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media/image2.jpeg" ContentType="image/jpeg"/>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b w:val="1"/>
          <w:bCs w:val="1"/>
          <w:i w:val="1"/>
          <w:iCs w:val="1"/>
        </w:rPr>
      </w:pPr>
      <w:bookmarkStart w:name="_Hlk62656051" w:id="0"/>
    </w:p>
    <w:p>
      <w:pPr>
        <w:pStyle w:val="Body A"/>
        <w:jc w:val="center"/>
        <w:rPr>
          <w:b w:val="1"/>
          <w:bCs w:val="1"/>
          <w:i w:val="1"/>
          <w:iCs w:val="1"/>
        </w:rPr>
      </w:pPr>
    </w:p>
    <w:p>
      <w:pPr>
        <w:pStyle w:val="Body A"/>
        <w:jc w:val="center"/>
        <w:rPr>
          <w:b w:val="1"/>
          <w:bCs w:val="1"/>
          <w:i w:val="1"/>
          <w:iCs w:val="1"/>
        </w:rPr>
      </w:pPr>
    </w:p>
    <w:p>
      <w:pPr>
        <w:pStyle w:val="Body A"/>
        <w:jc w:val="center"/>
        <w:rPr>
          <w:b w:val="1"/>
          <w:bCs w:val="1"/>
          <w:i w:val="1"/>
          <w:iCs w:val="1"/>
        </w:rPr>
      </w:pPr>
    </w:p>
    <w:p>
      <w:pPr>
        <w:pStyle w:val="Body A"/>
        <w:jc w:val="center"/>
        <w:rPr>
          <w:b w:val="1"/>
          <w:bCs w:val="1"/>
          <w:i w:val="1"/>
          <w:iCs w:val="1"/>
        </w:rPr>
      </w:pPr>
    </w:p>
    <w:p>
      <w:pPr>
        <w:pStyle w:val="Body A"/>
        <w:jc w:val="center"/>
        <w:rPr>
          <w:b w:val="1"/>
          <w:bCs w:val="1"/>
          <w:i w:val="1"/>
          <w:iCs w:val="1"/>
        </w:rPr>
      </w:pPr>
    </w:p>
    <w:p>
      <w:pPr>
        <w:pStyle w:val="Body A"/>
        <w:jc w:val="center"/>
        <w:rPr>
          <w:b w:val="1"/>
          <w:bCs w:val="1"/>
          <w:i w:val="1"/>
          <w:iCs w:val="1"/>
        </w:rPr>
      </w:pPr>
    </w:p>
    <w:p>
      <w:pPr>
        <w:pStyle w:val="Body A"/>
        <w:jc w:val="center"/>
        <w:rPr>
          <w:b w:val="1"/>
          <w:bCs w:val="1"/>
        </w:rPr>
      </w:pPr>
    </w:p>
    <w:p>
      <w:pPr>
        <w:pStyle w:val="Body A"/>
        <w:jc w:val="center"/>
        <w:rPr>
          <w:b w:val="1"/>
          <w:bCs w:val="1"/>
        </w:rPr>
      </w:pPr>
    </w:p>
    <w:p>
      <w:pPr>
        <w:pStyle w:val="Body A"/>
        <w:jc w:val="center"/>
        <w:rPr>
          <w:b w:val="1"/>
          <w:bCs w:val="1"/>
        </w:rPr>
      </w:pPr>
    </w:p>
    <w:p>
      <w:pPr>
        <w:pStyle w:val="Body A"/>
        <w:jc w:val="center"/>
        <w:rPr>
          <w:b w:val="1"/>
          <w:bCs w:val="1"/>
        </w:rPr>
      </w:pPr>
    </w:p>
    <w:p>
      <w:pPr>
        <w:pStyle w:val="Body A"/>
        <w:jc w:val="center"/>
        <w:rPr>
          <w:b w:val="1"/>
          <w:bCs w:val="1"/>
        </w:rPr>
      </w:pPr>
    </w:p>
    <w:p>
      <w:pPr>
        <w:pStyle w:val="Body A"/>
        <w:jc w:val="center"/>
        <w:rPr>
          <w:b w:val="1"/>
          <w:bCs w:val="1"/>
        </w:rPr>
      </w:pPr>
    </w:p>
    <w:p>
      <w:pPr>
        <w:pStyle w:val="Body A"/>
        <w:jc w:val="center"/>
        <w:rPr>
          <w:b w:val="1"/>
          <w:bCs w:val="1"/>
        </w:rPr>
      </w:pPr>
    </w:p>
    <w:p>
      <w:pPr>
        <w:pStyle w:val="Body A"/>
        <w:jc w:val="center"/>
        <w:rPr>
          <w:b w:val="1"/>
          <w:bCs w:val="1"/>
        </w:rPr>
      </w:pPr>
      <w:r>
        <w:drawing xmlns:a="http://schemas.openxmlformats.org/drawingml/2006/main">
          <wp:inline distT="0" distB="0" distL="0" distR="0">
            <wp:extent cx="1473200" cy="12446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tretch>
                      <a:fillRect/>
                    </a:stretch>
                  </pic:blipFill>
                  <pic:spPr>
                    <a:xfrm>
                      <a:off x="0" y="0"/>
                      <a:ext cx="1473200" cy="1244600"/>
                    </a:xfrm>
                    <a:prstGeom prst="rect">
                      <a:avLst/>
                    </a:prstGeom>
                    <a:ln w="12700" cap="flat">
                      <a:noFill/>
                      <a:miter lim="400000"/>
                    </a:ln>
                    <a:effectLst/>
                  </pic:spPr>
                </pic:pic>
              </a:graphicData>
            </a:graphic>
          </wp:inline>
        </w:drawing>
      </w:r>
    </w:p>
    <w:p>
      <w:pPr>
        <w:pStyle w:val="Body A"/>
        <w:jc w:val="center"/>
        <w:rPr>
          <w:b w:val="1"/>
          <w:bCs w:val="1"/>
        </w:rPr>
      </w:pPr>
    </w:p>
    <w:p>
      <w:pPr>
        <w:pStyle w:val="Body A"/>
        <w:jc w:val="center"/>
        <w:rPr>
          <w:b w:val="1"/>
          <w:bCs w:val="1"/>
        </w:rPr>
      </w:pPr>
    </w:p>
    <w:p>
      <w:pPr>
        <w:pStyle w:val="Body A"/>
        <w:jc w:val="center"/>
        <w:rPr>
          <w:b w:val="1"/>
          <w:bCs w:val="1"/>
        </w:rPr>
      </w:pPr>
    </w:p>
    <w:p>
      <w:pPr>
        <w:pStyle w:val="Body A"/>
        <w:jc w:val="center"/>
        <w:rPr>
          <w:b w:val="1"/>
          <w:bCs w:val="1"/>
        </w:rPr>
      </w:pPr>
    </w:p>
    <w:p>
      <w:pPr>
        <w:pStyle w:val="Body A"/>
        <w:jc w:val="center"/>
        <w:rPr>
          <w:b w:val="1"/>
          <w:bCs w:val="1"/>
        </w:rPr>
      </w:pPr>
    </w:p>
    <w:p>
      <w:pPr>
        <w:pStyle w:val="Body A"/>
        <w:jc w:val="center"/>
        <w:rPr>
          <w:b w:val="1"/>
          <w:bCs w:val="1"/>
        </w:rPr>
      </w:pPr>
    </w:p>
    <w:p>
      <w:pPr>
        <w:pStyle w:val="Body A"/>
        <w:spacing w:after="120"/>
        <w:jc w:val="center"/>
        <w:rPr>
          <w:b w:val="1"/>
          <w:bCs w:val="1"/>
          <w:sz w:val="36"/>
          <w:szCs w:val="36"/>
          <w:lang w:val="en-US"/>
        </w:rPr>
      </w:pPr>
      <w:r>
        <w:rPr>
          <w:b w:val="1"/>
          <w:bCs w:val="1"/>
          <w:sz w:val="36"/>
          <w:szCs w:val="36"/>
          <w:rtl w:val="0"/>
          <w:lang w:val="en-US"/>
        </w:rPr>
        <w:t xml:space="preserve">Rippingale Parish </w:t>
      </w:r>
    </w:p>
    <w:p>
      <w:pPr>
        <w:pStyle w:val="Body A"/>
        <w:spacing w:after="120"/>
        <w:jc w:val="center"/>
        <w:rPr>
          <w:b w:val="1"/>
          <w:bCs w:val="1"/>
          <w:sz w:val="36"/>
          <w:szCs w:val="36"/>
          <w:lang w:val="en-US"/>
        </w:rPr>
      </w:pPr>
      <w:r>
        <w:rPr>
          <w:b w:val="1"/>
          <w:bCs w:val="1"/>
          <w:sz w:val="36"/>
          <w:szCs w:val="36"/>
          <w:rtl w:val="0"/>
          <w:lang w:val="en-US"/>
        </w:rPr>
        <w:t>Community Emergency Plan</w:t>
      </w:r>
    </w:p>
    <w:p>
      <w:pPr>
        <w:pStyle w:val="Body A"/>
        <w:jc w:val="center"/>
        <w:rPr>
          <w:b w:val="1"/>
          <w:bCs w:val="1"/>
        </w:rPr>
      </w:pPr>
    </w:p>
    <w:p>
      <w:pPr>
        <w:pStyle w:val="Body A"/>
        <w:rPr>
          <w:b w:val="1"/>
          <w:bCs w:val="1"/>
        </w:rPr>
      </w:pPr>
    </w:p>
    <w:p>
      <w:pPr>
        <w:pStyle w:val="Body A"/>
        <w:rPr>
          <w:b w:val="1"/>
          <w:bCs w:val="1"/>
        </w:rPr>
      </w:pPr>
    </w:p>
    <w:p>
      <w:pPr>
        <w:pStyle w:val="Body A"/>
        <w:rPr>
          <w:b w:val="1"/>
          <w:bCs w:val="1"/>
        </w:rPr>
      </w:pPr>
    </w:p>
    <w:p>
      <w:pPr>
        <w:pStyle w:val="Body A"/>
        <w:rPr>
          <w:b w:val="1"/>
          <w:bCs w:val="1"/>
        </w:rPr>
      </w:pPr>
    </w:p>
    <w:p>
      <w:pPr>
        <w:pStyle w:val="Body A"/>
        <w:rPr>
          <w:b w:val="1"/>
          <w:bCs w:val="1"/>
        </w:rPr>
      </w:pPr>
    </w:p>
    <w:p>
      <w:pPr>
        <w:pStyle w:val="Body A"/>
        <w:rPr>
          <w:b w:val="1"/>
          <w:bCs w:val="1"/>
        </w:rPr>
      </w:pPr>
    </w:p>
    <w:p>
      <w:pPr>
        <w:pStyle w:val="Body A"/>
        <w:rPr>
          <w:b w:val="1"/>
          <w:bCs w:val="1"/>
        </w:rPr>
      </w:pPr>
    </w:p>
    <w:p>
      <w:pPr>
        <w:pStyle w:val="Body A"/>
        <w:rPr>
          <w:b w:val="1"/>
          <w:bCs w:val="1"/>
        </w:rPr>
      </w:pPr>
    </w:p>
    <w:p>
      <w:pPr>
        <w:pStyle w:val="Heading"/>
      </w:pPr>
      <w:r>
        <w:rPr>
          <w:rFonts w:ascii="Arial Unicode MS" w:cs="Arial Unicode MS" w:hAnsi="Arial Unicode MS" w:eastAsia="Arial Unicode MS"/>
          <w:b w:val="0"/>
          <w:bCs w:val="0"/>
          <w:i w:val="0"/>
          <w:iCs w:val="0"/>
        </w:rPr>
        <w:br w:type="page"/>
      </w:r>
    </w:p>
    <w:p>
      <w:pPr>
        <w:pStyle w:val="Heading"/>
        <w:rPr>
          <w:b w:val="0"/>
          <w:bCs w:val="0"/>
          <w:sz w:val="24"/>
          <w:szCs w:val="24"/>
          <w:lang w:val="en-US"/>
        </w:rPr>
      </w:pPr>
      <w:r>
        <w:rPr>
          <w:b w:val="0"/>
          <w:bCs w:val="0"/>
          <w:sz w:val="24"/>
          <w:szCs w:val="24"/>
          <w:rtl w:val="0"/>
          <w:lang w:val="en-US"/>
        </w:rPr>
        <w:t>DISTRIBUTION LIST:</w:t>
      </w:r>
    </w:p>
    <w:p>
      <w:pPr>
        <w:pStyle w:val="Body A"/>
      </w:pPr>
    </w:p>
    <w:tbl>
      <w:tblPr>
        <w:tblW w:w="9014"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520"/>
        <w:gridCol w:w="3434"/>
        <w:gridCol w:w="3060"/>
      </w:tblGrid>
      <w:tr>
        <w:tblPrEx>
          <w:shd w:val="clear" w:color="auto" w:fill="cdd4e9"/>
        </w:tblPrEx>
        <w:trPr>
          <w:trHeight w:val="417"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header"/>
              <w:jc w:val="center"/>
            </w:pPr>
            <w:r>
              <w:rPr>
                <w:b w:val="1"/>
                <w:bCs w:val="1"/>
                <w:shd w:val="nil" w:color="auto" w:fill="auto"/>
                <w:rtl w:val="0"/>
                <w:lang w:val="en-US"/>
              </w:rPr>
              <w:t>Name</w:t>
            </w:r>
          </w:p>
        </w:tc>
        <w:tc>
          <w:tcPr>
            <w:tcW w:type="dxa" w:w="3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header"/>
              <w:jc w:val="center"/>
            </w:pPr>
            <w:r>
              <w:rPr>
                <w:b w:val="1"/>
                <w:bCs w:val="1"/>
                <w:shd w:val="nil" w:color="auto" w:fill="auto"/>
                <w:rtl w:val="0"/>
                <w:lang w:val="en-US"/>
              </w:rPr>
              <w:t>Email Address</w:t>
            </w:r>
          </w:p>
        </w:tc>
        <w:tc>
          <w:tcPr>
            <w:tcW w:type="dxa" w:w="30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header"/>
              <w:jc w:val="center"/>
            </w:pPr>
            <w:r>
              <w:rPr>
                <w:b w:val="1"/>
                <w:bCs w:val="1"/>
                <w:shd w:val="nil" w:color="auto" w:fill="auto"/>
                <w:rtl w:val="0"/>
                <w:lang w:val="en-US"/>
              </w:rPr>
              <w:t>Contact Number</w:t>
            </w:r>
          </w:p>
        </w:tc>
      </w:tr>
      <w:tr>
        <w:tblPrEx>
          <w:shd w:val="clear" w:color="auto" w:fill="cdd4e9"/>
        </w:tblPrEx>
        <w:trPr>
          <w:trHeight w:val="493"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header"/>
              <w:rPr>
                <w:u w:color="ff2600"/>
              </w:rPr>
            </w:pPr>
            <w:r>
              <w:rPr>
                <w:u w:color="ff2600"/>
                <w:rtl w:val="0"/>
                <w:lang w:val="en-US"/>
              </w:rPr>
              <w:t>Parish Council Chair</w:t>
            </w:r>
          </w:p>
          <w:p>
            <w:pPr>
              <w:pStyle w:val="header"/>
              <w:bidi w:val="0"/>
              <w:ind w:left="0" w:right="0" w:firstLine="0"/>
              <w:jc w:val="left"/>
              <w:rPr>
                <w:rtl w:val="0"/>
              </w:rPr>
            </w:pPr>
            <w:r>
              <w:rPr>
                <w:u w:color="ff2600"/>
                <w:rtl w:val="0"/>
                <w:lang w:val="en-US"/>
              </w:rPr>
              <w:t>Barry Ross</w:t>
            </w:r>
          </w:p>
        </w:tc>
        <w:tc>
          <w:tcPr>
            <w:tcW w:type="dxa" w:w="3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header"/>
            </w:pPr>
            <w:r>
              <w:rPr>
                <w:rStyle w:val="Hyperlink.0"/>
                <w:outline w:val="0"/>
                <w:color w:val="0432ff"/>
                <w:u w:val="single" w:color="ff2600"/>
                <w:lang w:val="en-US"/>
                <w14:textFill>
                  <w14:solidFill>
                    <w14:srgbClr w14:val="0433FF"/>
                  </w14:solidFill>
                </w14:textFill>
              </w:rPr>
              <w:fldChar w:fldCharType="begin" w:fldLock="0"/>
            </w:r>
            <w:r>
              <w:rPr>
                <w:rStyle w:val="Hyperlink.0"/>
                <w:outline w:val="0"/>
                <w:color w:val="0432ff"/>
                <w:u w:val="single" w:color="ff2600"/>
                <w:lang w:val="en-US"/>
                <w14:textFill>
                  <w14:solidFill>
                    <w14:srgbClr w14:val="0433FF"/>
                  </w14:solidFill>
                </w14:textFill>
              </w:rPr>
              <w:instrText xml:space="preserve"> HYPERLINK "mailto:chairmanrpc4@gmail.com"</w:instrText>
            </w:r>
            <w:r>
              <w:rPr>
                <w:rStyle w:val="Hyperlink.0"/>
                <w:outline w:val="0"/>
                <w:color w:val="0432ff"/>
                <w:u w:val="single" w:color="ff2600"/>
                <w:lang w:val="en-US"/>
                <w14:textFill>
                  <w14:solidFill>
                    <w14:srgbClr w14:val="0433FF"/>
                  </w14:solidFill>
                </w14:textFill>
              </w:rPr>
              <w:fldChar w:fldCharType="separate" w:fldLock="0"/>
            </w:r>
            <w:r>
              <w:rPr>
                <w:rStyle w:val="Hyperlink.0"/>
                <w:outline w:val="0"/>
                <w:color w:val="0432ff"/>
                <w:u w:val="single" w:color="ff2600"/>
                <w:rtl w:val="0"/>
                <w:lang w:val="en-US"/>
                <w14:textFill>
                  <w14:solidFill>
                    <w14:srgbClr w14:val="0433FF"/>
                  </w14:solidFill>
                </w14:textFill>
              </w:rPr>
              <w:t>chairmanrpc4@gmail.com</w:t>
            </w:r>
            <w:r>
              <w:rPr>
                <w:outline w:val="0"/>
                <w:color w:val="0432ff"/>
                <w14:textFill>
                  <w14:solidFill>
                    <w14:srgbClr w14:val="0433FF"/>
                  </w14:solidFill>
                </w14:textFill>
              </w:rPr>
              <w:fldChar w:fldCharType="end" w:fldLock="0"/>
            </w:r>
          </w:p>
        </w:tc>
        <w:tc>
          <w:tcPr>
            <w:tcW w:type="dxa" w:w="30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header"/>
            </w:pPr>
            <w:r>
              <w:rPr>
                <w:rStyle w:val="None"/>
                <w:u w:color="ff2600"/>
                <w:rtl w:val="0"/>
                <w:lang w:val="en-US"/>
              </w:rPr>
              <w:t>07740 151601</w:t>
            </w:r>
          </w:p>
        </w:tc>
      </w:tr>
      <w:tr>
        <w:tblPrEx>
          <w:shd w:val="clear" w:color="auto" w:fill="cdd4e9"/>
        </w:tblPrEx>
        <w:trPr>
          <w:trHeight w:val="973"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header"/>
              <w:rPr>
                <w:u w:color="ff2600"/>
              </w:rPr>
            </w:pPr>
            <w:r>
              <w:rPr>
                <w:rStyle w:val="None"/>
                <w:u w:color="ff2600"/>
                <w:rtl w:val="0"/>
                <w:lang w:val="en-US"/>
              </w:rPr>
              <w:t>Flood Wardens</w:t>
            </w:r>
          </w:p>
          <w:p>
            <w:pPr>
              <w:pStyle w:val="header"/>
              <w:bidi w:val="0"/>
              <w:ind w:left="0" w:right="0" w:firstLine="0"/>
              <w:jc w:val="left"/>
              <w:rPr>
                <w:u w:color="ff2600"/>
                <w:rtl w:val="0"/>
              </w:rPr>
            </w:pPr>
            <w:r>
              <w:rPr>
                <w:rStyle w:val="None"/>
                <w:u w:color="ff2600"/>
                <w:rtl w:val="0"/>
                <w:lang w:val="en-US"/>
              </w:rPr>
              <w:t>Tony Creek</w:t>
            </w:r>
          </w:p>
          <w:p>
            <w:pPr>
              <w:pStyle w:val="header"/>
              <w:bidi w:val="0"/>
              <w:ind w:left="0" w:right="0" w:firstLine="0"/>
              <w:jc w:val="left"/>
              <w:rPr>
                <w:rtl w:val="0"/>
              </w:rPr>
            </w:pPr>
            <w:r>
              <w:rPr>
                <w:rStyle w:val="None"/>
                <w:u w:color="ff2600"/>
                <w:rtl w:val="0"/>
                <w:lang w:val="en-US"/>
              </w:rPr>
              <w:t>Theo Ray</w:t>
            </w:r>
          </w:p>
        </w:tc>
        <w:tc>
          <w:tcPr>
            <w:tcW w:type="dxa" w:w="3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header"/>
              <w:rPr>
                <w:rStyle w:val="None"/>
                <w:outline w:val="0"/>
                <w:color w:val="0432ff"/>
                <w:u w:color="ff2600"/>
                <w:shd w:val="nil" w:color="auto" w:fill="auto"/>
                <w14:textFill>
                  <w14:solidFill>
                    <w14:srgbClr w14:val="0433FF"/>
                  </w14:solidFill>
                </w14:textFill>
              </w:rPr>
            </w:pPr>
            <w:r>
              <w:rPr>
                <w:rStyle w:val="Hyperlink.1"/>
                <w:outline w:val="0"/>
                <w:color w:val="0432ff"/>
                <w:u w:val="single" w:color="ff2600"/>
                <w:lang w:val="en-US"/>
                <w14:textFill>
                  <w14:solidFill>
                    <w14:srgbClr w14:val="0433FF"/>
                  </w14:solidFill>
                </w14:textFill>
              </w:rPr>
              <w:fldChar w:fldCharType="begin" w:fldLock="0"/>
            </w:r>
            <w:r>
              <w:rPr>
                <w:rStyle w:val="Hyperlink.1"/>
                <w:outline w:val="0"/>
                <w:color w:val="0432ff"/>
                <w:u w:val="single" w:color="ff2600"/>
                <w:lang w:val="en-US"/>
                <w14:textFill>
                  <w14:solidFill>
                    <w14:srgbClr w14:val="0433FF"/>
                  </w14:solidFill>
                </w14:textFill>
              </w:rPr>
              <w:instrText xml:space="preserve"> HYPERLINK "mailto:tonycreek1966@gmail.com"</w:instrText>
            </w:r>
            <w:r>
              <w:rPr>
                <w:rStyle w:val="Hyperlink.1"/>
                <w:outline w:val="0"/>
                <w:color w:val="0432ff"/>
                <w:u w:val="single" w:color="ff2600"/>
                <w:lang w:val="en-US"/>
                <w14:textFill>
                  <w14:solidFill>
                    <w14:srgbClr w14:val="0433FF"/>
                  </w14:solidFill>
                </w14:textFill>
              </w:rPr>
              <w:fldChar w:fldCharType="separate" w:fldLock="0"/>
            </w:r>
            <w:r>
              <w:rPr>
                <w:rStyle w:val="Hyperlink.1"/>
                <w:outline w:val="0"/>
                <w:color w:val="0432ff"/>
                <w:u w:val="single" w:color="ff2600"/>
                <w:rtl w:val="0"/>
                <w:lang w:val="en-US"/>
                <w14:textFill>
                  <w14:solidFill>
                    <w14:srgbClr w14:val="0433FF"/>
                  </w14:solidFill>
                </w14:textFill>
              </w:rPr>
              <w:t>tonycreekrpc@gmail.com</w:t>
            </w:r>
            <w:r>
              <w:rPr>
                <w:outline w:val="0"/>
                <w:color w:val="0432ff"/>
                <w:u w:color="ff2600"/>
                <w14:textFill>
                  <w14:solidFill>
                    <w14:srgbClr w14:val="0433FF"/>
                  </w14:solidFill>
                </w14:textFill>
              </w:rPr>
              <w:fldChar w:fldCharType="end" w:fldLock="0"/>
            </w:r>
          </w:p>
          <w:p>
            <w:pPr>
              <w:pStyle w:val="header"/>
              <w:bidi w:val="0"/>
              <w:ind w:left="0" w:right="0" w:firstLine="0"/>
              <w:jc w:val="left"/>
              <w:rPr>
                <w:rtl w:val="0"/>
              </w:rPr>
            </w:pPr>
            <w:r>
              <w:rPr>
                <w:rStyle w:val="Hyperlink.0"/>
                <w:outline w:val="0"/>
                <w:color w:val="0432ff"/>
                <w:u w:val="single" w:color="ff2600"/>
                <w:lang w:val="en-US"/>
                <w14:textFill>
                  <w14:solidFill>
                    <w14:srgbClr w14:val="0433FF"/>
                  </w14:solidFill>
                </w14:textFill>
              </w:rPr>
              <w:fldChar w:fldCharType="begin" w:fldLock="0"/>
            </w:r>
            <w:r>
              <w:rPr>
                <w:rStyle w:val="Hyperlink.0"/>
                <w:outline w:val="0"/>
                <w:color w:val="0432ff"/>
                <w:u w:val="single" w:color="ff2600"/>
                <w:lang w:val="en-US"/>
                <w14:textFill>
                  <w14:solidFill>
                    <w14:srgbClr w14:val="0433FF"/>
                  </w14:solidFill>
                </w14:textFill>
              </w:rPr>
              <w:instrText xml:space="preserve"> HYPERLINK "mailto:theodoreray1977@gmail.com"</w:instrText>
            </w:r>
            <w:r>
              <w:rPr>
                <w:rStyle w:val="Hyperlink.0"/>
                <w:outline w:val="0"/>
                <w:color w:val="0432ff"/>
                <w:u w:val="single" w:color="ff2600"/>
                <w:lang w:val="en-US"/>
                <w14:textFill>
                  <w14:solidFill>
                    <w14:srgbClr w14:val="0433FF"/>
                  </w14:solidFill>
                </w14:textFill>
              </w:rPr>
              <w:fldChar w:fldCharType="separate" w:fldLock="0"/>
            </w:r>
            <w:r>
              <w:rPr>
                <w:rStyle w:val="Hyperlink.0"/>
                <w:outline w:val="0"/>
                <w:color w:val="0432ff"/>
                <w:u w:val="single" w:color="ff2600"/>
                <w:rtl w:val="0"/>
                <w:lang w:val="en-US"/>
                <w14:textFill>
                  <w14:solidFill>
                    <w14:srgbClr w14:val="0433FF"/>
                  </w14:solidFill>
                </w14:textFill>
              </w:rPr>
              <w:t>theodoreray1977@gmail.com</w:t>
            </w:r>
            <w:r>
              <w:rPr>
                <w:outline w:val="0"/>
                <w:color w:val="0432ff"/>
                <w14:textFill>
                  <w14:solidFill>
                    <w14:srgbClr w14:val="0433FF"/>
                  </w14:solidFill>
                </w14:textFill>
              </w:rPr>
              <w:fldChar w:fldCharType="end" w:fldLock="0"/>
            </w:r>
          </w:p>
        </w:tc>
        <w:tc>
          <w:tcPr>
            <w:tcW w:type="dxa" w:w="30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header"/>
              <w:rPr>
                <w:u w:color="ff2600"/>
              </w:rPr>
            </w:pPr>
            <w:r>
              <w:rPr>
                <w:rStyle w:val="None"/>
                <w:u w:color="ff2600"/>
                <w:rtl w:val="0"/>
                <w:lang w:val="en-US"/>
              </w:rPr>
              <w:t>07886 622349</w:t>
            </w:r>
          </w:p>
          <w:p>
            <w:pPr>
              <w:pStyle w:val="header"/>
              <w:bidi w:val="0"/>
              <w:ind w:left="0" w:right="0" w:firstLine="0"/>
              <w:jc w:val="left"/>
              <w:rPr>
                <w:rtl w:val="0"/>
              </w:rPr>
            </w:pPr>
            <w:r>
              <w:rPr>
                <w:rStyle w:val="None"/>
                <w:u w:color="ff2600"/>
                <w:rtl w:val="0"/>
                <w:lang w:val="en-US"/>
              </w:rPr>
              <w:t>07425 316852</w:t>
            </w:r>
          </w:p>
        </w:tc>
      </w:tr>
      <w:tr>
        <w:tblPrEx>
          <w:shd w:val="clear" w:color="auto" w:fill="cdd4e9"/>
        </w:tblPrEx>
        <w:trPr>
          <w:trHeight w:val="493"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header"/>
              <w:rPr>
                <w:rStyle w:val="None"/>
                <w:shd w:val="nil" w:color="auto" w:fill="auto"/>
              </w:rPr>
            </w:pPr>
            <w:r>
              <w:rPr>
                <w:rStyle w:val="None"/>
                <w:shd w:val="nil" w:color="auto" w:fill="auto"/>
                <w:rtl w:val="0"/>
                <w:lang w:val="en-US"/>
              </w:rPr>
              <w:t>Parish Clerk</w:t>
            </w:r>
          </w:p>
          <w:p>
            <w:pPr>
              <w:pStyle w:val="header"/>
              <w:bidi w:val="0"/>
              <w:ind w:left="0" w:right="0" w:firstLine="0"/>
              <w:jc w:val="left"/>
              <w:rPr>
                <w:rtl w:val="0"/>
              </w:rPr>
            </w:pPr>
            <w:r>
              <w:rPr>
                <w:rStyle w:val="None"/>
                <w:shd w:val="nil" w:color="auto" w:fill="auto"/>
                <w:rtl w:val="0"/>
                <w:lang w:val="en-US"/>
              </w:rPr>
              <w:t>Laura Davies</w:t>
            </w:r>
          </w:p>
        </w:tc>
        <w:tc>
          <w:tcPr>
            <w:tcW w:type="dxa" w:w="3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header"/>
            </w:pPr>
            <w:r>
              <w:rPr>
                <w:rStyle w:val="Hyperlink.2"/>
                <w:outline w:val="0"/>
                <w:color w:val="0000ff"/>
                <w:u w:val="single" w:color="0000ff"/>
                <w:shd w:val="nil" w:color="auto" w:fill="auto"/>
                <w:lang w:val="it-IT"/>
                <w14:textFill>
                  <w14:solidFill>
                    <w14:srgbClr w14:val="0000FF"/>
                  </w14:solidFill>
                </w14:textFill>
              </w:rPr>
              <w:fldChar w:fldCharType="begin" w:fldLock="0"/>
            </w:r>
            <w:r>
              <w:rPr>
                <w:rStyle w:val="Hyperlink.2"/>
                <w:outline w:val="0"/>
                <w:color w:val="0000ff"/>
                <w:u w:val="single" w:color="0000ff"/>
                <w:shd w:val="nil" w:color="auto" w:fill="auto"/>
                <w:lang w:val="it-IT"/>
                <w14:textFill>
                  <w14:solidFill>
                    <w14:srgbClr w14:val="0000FF"/>
                  </w14:solidFill>
                </w14:textFill>
              </w:rPr>
              <w:instrText xml:space="preserve"> HYPERLINK "mailto:rippingalepc@gmail.com"</w:instrText>
            </w:r>
            <w:r>
              <w:rPr>
                <w:rStyle w:val="Hyperlink.2"/>
                <w:outline w:val="0"/>
                <w:color w:val="0000ff"/>
                <w:u w:val="single" w:color="0000ff"/>
                <w:shd w:val="nil" w:color="auto" w:fill="auto"/>
                <w:lang w:val="it-IT"/>
                <w14:textFill>
                  <w14:solidFill>
                    <w14:srgbClr w14:val="0000FF"/>
                  </w14:solidFill>
                </w14:textFill>
              </w:rPr>
              <w:fldChar w:fldCharType="separate" w:fldLock="0"/>
            </w:r>
            <w:r>
              <w:rPr>
                <w:rStyle w:val="Hyperlink.2"/>
                <w:outline w:val="0"/>
                <w:color w:val="0000ff"/>
                <w:u w:val="single" w:color="0000ff"/>
                <w:shd w:val="nil" w:color="auto" w:fill="auto"/>
                <w:rtl w:val="0"/>
                <w:lang w:val="it-IT"/>
                <w14:textFill>
                  <w14:solidFill>
                    <w14:srgbClr w14:val="0000FF"/>
                  </w14:solidFill>
                </w14:textFill>
              </w:rPr>
              <w:t>rippingalepc@gmail.com</w:t>
            </w:r>
            <w:r>
              <w:rPr/>
              <w:fldChar w:fldCharType="end" w:fldLock="0"/>
            </w:r>
          </w:p>
        </w:tc>
        <w:tc>
          <w:tcPr>
            <w:tcW w:type="dxa" w:w="30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header"/>
            </w:pPr>
            <w:r>
              <w:rPr>
                <w:rStyle w:val="None"/>
                <w:shd w:val="nil" w:color="auto" w:fill="auto"/>
                <w:rtl w:val="0"/>
                <w:lang w:val="en-US"/>
              </w:rPr>
              <w:t>07375 364742</w:t>
            </w:r>
          </w:p>
        </w:tc>
      </w:tr>
      <w:tr>
        <w:tblPrEx>
          <w:shd w:val="clear" w:color="auto" w:fill="cdd4e9"/>
        </w:tblPrEx>
        <w:trPr>
          <w:trHeight w:val="733"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header"/>
            </w:pPr>
            <w:r>
              <w:rPr>
                <w:rStyle w:val="None"/>
                <w:shd w:val="nil" w:color="auto" w:fill="auto"/>
                <w:rtl w:val="0"/>
                <w:lang w:val="en-US"/>
              </w:rPr>
              <w:t>LCC Emergency Planning &amp; Business Continuity Service</w:t>
            </w:r>
          </w:p>
        </w:tc>
        <w:tc>
          <w:tcPr>
            <w:tcW w:type="dxa" w:w="3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header"/>
            </w:pPr>
            <w:r>
              <w:rPr>
                <w:rStyle w:val="Hyperlink.3"/>
                <w:outline w:val="0"/>
                <w:color w:val="0000ff"/>
                <w:u w:val="single" w:color="0000ff"/>
                <w:shd w:val="nil" w:color="auto" w:fill="auto"/>
                <w:lang w:val="en-US"/>
                <w14:textFill>
                  <w14:solidFill>
                    <w14:srgbClr w14:val="0000FF"/>
                  </w14:solidFill>
                </w14:textFill>
              </w:rPr>
              <w:fldChar w:fldCharType="begin" w:fldLock="0"/>
            </w:r>
            <w:r>
              <w:rPr>
                <w:rStyle w:val="Hyperlink.3"/>
                <w:outline w:val="0"/>
                <w:color w:val="0000ff"/>
                <w:u w:val="single" w:color="0000ff"/>
                <w:shd w:val="nil" w:color="auto" w:fill="auto"/>
                <w:lang w:val="en-US"/>
                <w14:textFill>
                  <w14:solidFill>
                    <w14:srgbClr w14:val="0000FF"/>
                  </w14:solidFill>
                </w14:textFill>
              </w:rPr>
              <w:instrText xml:space="preserve"> HYPERLINK "mailto:resilientlincs@lincoln.fire-uk.org"</w:instrText>
            </w:r>
            <w:r>
              <w:rPr>
                <w:rStyle w:val="Hyperlink.3"/>
                <w:outline w:val="0"/>
                <w:color w:val="0000ff"/>
                <w:u w:val="single" w:color="0000ff"/>
                <w:shd w:val="nil" w:color="auto" w:fill="auto"/>
                <w:lang w:val="en-US"/>
                <w14:textFill>
                  <w14:solidFill>
                    <w14:srgbClr w14:val="0000FF"/>
                  </w14:solidFill>
                </w14:textFill>
              </w:rPr>
              <w:fldChar w:fldCharType="separate" w:fldLock="0"/>
            </w:r>
            <w:r>
              <w:rPr>
                <w:rStyle w:val="Hyperlink.3"/>
                <w:outline w:val="0"/>
                <w:color w:val="0000ff"/>
                <w:u w:val="single" w:color="0000ff"/>
                <w:shd w:val="nil" w:color="auto" w:fill="auto"/>
                <w:rtl w:val="0"/>
                <w:lang w:val="en-US"/>
                <w14:textFill>
                  <w14:solidFill>
                    <w14:srgbClr w14:val="0000FF"/>
                  </w14:solidFill>
                </w14:textFill>
              </w:rPr>
              <w:t>resilientlincs@lincoln.fire-uk.org</w:t>
            </w:r>
            <w:r>
              <w:rPr/>
              <w:fldChar w:fldCharType="end" w:fldLock="0"/>
            </w:r>
          </w:p>
        </w:tc>
        <w:tc>
          <w:tcPr>
            <w:tcW w:type="dxa" w:w="30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header"/>
            </w:pPr>
            <w:r>
              <w:rPr>
                <w:rStyle w:val="None"/>
                <w:shd w:val="nil" w:color="auto" w:fill="auto"/>
                <w:rtl w:val="0"/>
                <w:lang w:val="en-US"/>
              </w:rPr>
              <w:t>01522 580322</w:t>
            </w:r>
          </w:p>
        </w:tc>
      </w:tr>
      <w:tr>
        <w:tblPrEx>
          <w:shd w:val="clear" w:color="auto" w:fill="cdd4e9"/>
        </w:tblPrEx>
        <w:trPr>
          <w:trHeight w:val="300"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3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30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300"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3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30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300"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3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30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300"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3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30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Body A"/>
        <w:widowControl w:val="0"/>
        <w:ind w:left="216" w:hanging="216"/>
      </w:pPr>
    </w:p>
    <w:p>
      <w:pPr>
        <w:pStyle w:val="Body A"/>
        <w:widowControl w:val="0"/>
        <w:ind w:left="108" w:hanging="108"/>
      </w:pPr>
    </w:p>
    <w:p>
      <w:pPr>
        <w:pStyle w:val="Body A"/>
        <w:rPr>
          <w:rStyle w:val="None"/>
          <w:b w:val="1"/>
          <w:bCs w:val="1"/>
        </w:rPr>
      </w:pPr>
    </w:p>
    <w:p>
      <w:pPr>
        <w:pStyle w:val="Body A"/>
        <w:rPr>
          <w:rStyle w:val="None"/>
          <w:b w:val="1"/>
          <w:bCs w:val="1"/>
        </w:rPr>
      </w:pPr>
    </w:p>
    <w:p>
      <w:pPr>
        <w:pStyle w:val="Heading"/>
        <w:rPr>
          <w:rStyle w:val="None"/>
          <w:b w:val="0"/>
          <w:bCs w:val="0"/>
          <w:sz w:val="24"/>
          <w:szCs w:val="24"/>
          <w:lang w:val="en-US"/>
        </w:rPr>
      </w:pPr>
      <w:r>
        <w:rPr>
          <w:rStyle w:val="None"/>
          <w:b w:val="0"/>
          <w:bCs w:val="0"/>
          <w:sz w:val="24"/>
          <w:szCs w:val="24"/>
          <w:rtl w:val="0"/>
          <w:lang w:val="en-US"/>
        </w:rPr>
        <w:t>RECORD OF AMENDMENTS:</w:t>
      </w:r>
    </w:p>
    <w:p>
      <w:pPr>
        <w:pStyle w:val="Body A"/>
        <w:rPr>
          <w:rStyle w:val="None"/>
          <w:b w:val="1"/>
          <w:bCs w:val="1"/>
        </w:rPr>
      </w:pPr>
    </w:p>
    <w:tbl>
      <w:tblPr>
        <w:tblW w:w="9237"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318"/>
        <w:gridCol w:w="5925"/>
        <w:gridCol w:w="1994"/>
      </w:tblGrid>
      <w:tr>
        <w:tblPrEx>
          <w:shd w:val="clear" w:color="auto" w:fill="cdd4e9"/>
        </w:tblPrEx>
        <w:trPr>
          <w:trHeight w:val="253" w:hRule="atLeast"/>
        </w:trPr>
        <w:tc>
          <w:tcPr>
            <w:tcW w:type="dxa" w:w="9237"/>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0e0e0"/>
            <w:tcMar>
              <w:top w:type="dxa" w:w="80"/>
              <w:left w:type="dxa" w:w="80"/>
              <w:bottom w:type="dxa" w:w="80"/>
              <w:right w:type="dxa" w:w="80"/>
            </w:tcMar>
            <w:vAlign w:val="center"/>
          </w:tcPr>
          <w:p>
            <w:pPr>
              <w:pStyle w:val="Body A"/>
              <w:spacing w:before="60" w:after="60"/>
              <w:jc w:val="center"/>
            </w:pPr>
            <w:r>
              <w:rPr>
                <w:rStyle w:val="None"/>
                <w:b w:val="1"/>
                <w:bCs w:val="1"/>
                <w:shd w:val="nil" w:color="auto" w:fill="auto"/>
                <w:rtl w:val="0"/>
                <w:lang w:val="en-US"/>
              </w:rPr>
              <w:t>Record of Amendments / Revisions to Plan</w:t>
            </w:r>
          </w:p>
        </w:tc>
      </w:tr>
      <w:tr>
        <w:tblPrEx>
          <w:shd w:val="clear" w:color="auto" w:fill="cdd4e9"/>
        </w:tblPrEx>
        <w:trPr>
          <w:trHeight w:val="493" w:hRule="atLeast"/>
        </w:trPr>
        <w:tc>
          <w:tcPr>
            <w:tcW w:type="dxa" w:w="13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0e0e0"/>
            <w:tcMar>
              <w:top w:type="dxa" w:w="80"/>
              <w:left w:type="dxa" w:w="80"/>
              <w:bottom w:type="dxa" w:w="80"/>
              <w:right w:type="dxa" w:w="80"/>
            </w:tcMar>
            <w:vAlign w:val="center"/>
          </w:tcPr>
          <w:p>
            <w:pPr>
              <w:pStyle w:val="Body A"/>
              <w:spacing w:before="60" w:after="60"/>
              <w:jc w:val="center"/>
            </w:pPr>
            <w:r>
              <w:rPr>
                <w:rStyle w:val="None"/>
                <w:b w:val="1"/>
                <w:bCs w:val="1"/>
                <w:shd w:val="nil" w:color="auto" w:fill="auto"/>
                <w:rtl w:val="0"/>
                <w:lang w:val="en-US"/>
              </w:rPr>
              <w:t>Date</w:t>
            </w:r>
          </w:p>
        </w:tc>
        <w:tc>
          <w:tcPr>
            <w:tcW w:type="dxa" w:w="5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0e0e0"/>
            <w:tcMar>
              <w:top w:type="dxa" w:w="80"/>
              <w:left w:type="dxa" w:w="80"/>
              <w:bottom w:type="dxa" w:w="80"/>
              <w:right w:type="dxa" w:w="80"/>
            </w:tcMar>
            <w:vAlign w:val="center"/>
          </w:tcPr>
          <w:p>
            <w:pPr>
              <w:pStyle w:val="Body A"/>
              <w:spacing w:before="60" w:after="60"/>
              <w:jc w:val="center"/>
            </w:pPr>
            <w:r>
              <w:rPr>
                <w:rStyle w:val="None"/>
                <w:b w:val="1"/>
                <w:bCs w:val="1"/>
                <w:shd w:val="nil" w:color="auto" w:fill="auto"/>
                <w:rtl w:val="0"/>
                <w:lang w:val="en-US"/>
              </w:rPr>
              <w:t>Details of amendment / revision</w:t>
            </w:r>
          </w:p>
        </w:tc>
        <w:tc>
          <w:tcPr>
            <w:tcW w:type="dxa" w:w="19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0e0e0"/>
            <w:tcMar>
              <w:top w:type="dxa" w:w="80"/>
              <w:left w:type="dxa" w:w="80"/>
              <w:bottom w:type="dxa" w:w="80"/>
              <w:right w:type="dxa" w:w="80"/>
            </w:tcMar>
            <w:vAlign w:val="center"/>
          </w:tcPr>
          <w:p>
            <w:pPr>
              <w:pStyle w:val="Body A"/>
              <w:spacing w:before="60" w:after="60"/>
              <w:jc w:val="center"/>
            </w:pPr>
            <w:r>
              <w:rPr>
                <w:rStyle w:val="None"/>
                <w:b w:val="1"/>
                <w:bCs w:val="1"/>
                <w:shd w:val="nil" w:color="auto" w:fill="auto"/>
                <w:rtl w:val="0"/>
                <w:lang w:val="en-US"/>
              </w:rPr>
              <w:t>Amended / Revised by</w:t>
            </w:r>
          </w:p>
        </w:tc>
      </w:tr>
      <w:tr>
        <w:tblPrEx>
          <w:shd w:val="clear" w:color="auto" w:fill="cdd4e9"/>
        </w:tblPrEx>
        <w:trPr>
          <w:trHeight w:val="253" w:hRule="atLeast"/>
        </w:trPr>
        <w:tc>
          <w:tcPr>
            <w:tcW w:type="dxa" w:w="13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03/06/2018</w:t>
            </w:r>
          </w:p>
        </w:tc>
        <w:tc>
          <w:tcPr>
            <w:tcW w:type="dxa" w:w="5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Addition of maps and minor admin amends</w:t>
            </w:r>
          </w:p>
        </w:tc>
        <w:tc>
          <w:tcPr>
            <w:tcW w:type="dxa" w:w="19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Chris Charlton</w:t>
            </w:r>
          </w:p>
        </w:tc>
      </w:tr>
      <w:tr>
        <w:tblPrEx>
          <w:shd w:val="clear" w:color="auto" w:fill="cdd4e9"/>
        </w:tblPrEx>
        <w:trPr>
          <w:trHeight w:val="253" w:hRule="atLeast"/>
        </w:trPr>
        <w:tc>
          <w:tcPr>
            <w:tcW w:type="dxa" w:w="13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15/03/2020</w:t>
            </w:r>
          </w:p>
        </w:tc>
        <w:tc>
          <w:tcPr>
            <w:tcW w:type="dxa" w:w="5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Minor admin amends</w:t>
            </w:r>
          </w:p>
        </w:tc>
        <w:tc>
          <w:tcPr>
            <w:tcW w:type="dxa" w:w="19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Chris Charlton</w:t>
            </w:r>
          </w:p>
        </w:tc>
      </w:tr>
      <w:tr>
        <w:tblPrEx>
          <w:shd w:val="clear" w:color="auto" w:fill="cdd4e9"/>
        </w:tblPrEx>
        <w:trPr>
          <w:trHeight w:val="493" w:hRule="atLeast"/>
        </w:trPr>
        <w:tc>
          <w:tcPr>
            <w:tcW w:type="dxa" w:w="13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27/01/2021</w:t>
            </w:r>
          </w:p>
        </w:tc>
        <w:tc>
          <w:tcPr>
            <w:tcW w:type="dxa" w:w="5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Contact changes &amp; formatting amendments to meet requirements of Accessibility Guidelines</w:t>
            </w:r>
          </w:p>
        </w:tc>
        <w:tc>
          <w:tcPr>
            <w:tcW w:type="dxa" w:w="19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Michelle Free</w:t>
            </w:r>
          </w:p>
        </w:tc>
      </w:tr>
      <w:tr>
        <w:tblPrEx>
          <w:shd w:val="clear" w:color="auto" w:fill="cdd4e9"/>
        </w:tblPrEx>
        <w:trPr>
          <w:trHeight w:val="253" w:hRule="atLeast"/>
        </w:trPr>
        <w:tc>
          <w:tcPr>
            <w:tcW w:type="dxa" w:w="13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22/10/2021</w:t>
            </w:r>
          </w:p>
        </w:tc>
        <w:tc>
          <w:tcPr>
            <w:tcW w:type="dxa" w:w="5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New Clerk details</w:t>
            </w:r>
          </w:p>
        </w:tc>
        <w:tc>
          <w:tcPr>
            <w:tcW w:type="dxa" w:w="19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Chris Charlton</w:t>
            </w:r>
          </w:p>
        </w:tc>
      </w:tr>
      <w:tr>
        <w:tblPrEx>
          <w:shd w:val="clear" w:color="auto" w:fill="cdd4e9"/>
        </w:tblPrEx>
        <w:trPr>
          <w:trHeight w:val="253" w:hRule="atLeast"/>
        </w:trPr>
        <w:tc>
          <w:tcPr>
            <w:tcW w:type="dxa" w:w="13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14/01/2023</w:t>
            </w:r>
          </w:p>
        </w:tc>
        <w:tc>
          <w:tcPr>
            <w:tcW w:type="dxa" w:w="5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Minor admin amends</w:t>
            </w:r>
          </w:p>
        </w:tc>
        <w:tc>
          <w:tcPr>
            <w:tcW w:type="dxa" w:w="19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Chris Charlton</w:t>
            </w:r>
          </w:p>
        </w:tc>
      </w:tr>
      <w:tr>
        <w:tblPrEx>
          <w:shd w:val="clear" w:color="auto" w:fill="cdd4e9"/>
        </w:tblPrEx>
        <w:trPr>
          <w:trHeight w:val="253" w:hRule="atLeast"/>
        </w:trPr>
        <w:tc>
          <w:tcPr>
            <w:tcW w:type="dxa" w:w="13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03/03/2024</w:t>
            </w:r>
          </w:p>
        </w:tc>
        <w:tc>
          <w:tcPr>
            <w:tcW w:type="dxa" w:w="5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New Flood Wardens</w:t>
            </w:r>
            <w:r>
              <w:rPr>
                <w:rStyle w:val="None"/>
                <w:shd w:val="nil" w:color="auto" w:fill="auto"/>
                <w:rtl w:val="0"/>
                <w:lang w:val="en-US"/>
              </w:rPr>
              <w:t xml:space="preserve">’ </w:t>
            </w:r>
            <w:r>
              <w:rPr>
                <w:rStyle w:val="None"/>
                <w:shd w:val="nil" w:color="auto" w:fill="auto"/>
                <w:rtl w:val="0"/>
                <w:lang w:val="en-US"/>
              </w:rPr>
              <w:t>details</w:t>
            </w:r>
          </w:p>
        </w:tc>
        <w:tc>
          <w:tcPr>
            <w:tcW w:type="dxa" w:w="19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hd w:val="nil" w:color="auto" w:fill="auto"/>
                <w:rtl w:val="0"/>
                <w:lang w:val="en-US"/>
              </w:rPr>
              <w:t>Chris Charlton</w:t>
            </w:r>
          </w:p>
        </w:tc>
      </w:tr>
      <w:tr>
        <w:tblPrEx>
          <w:shd w:val="clear" w:color="auto" w:fill="cdd4e9"/>
        </w:tblPrEx>
        <w:trPr>
          <w:trHeight w:val="493" w:hRule="atLeast"/>
        </w:trPr>
        <w:tc>
          <w:tcPr>
            <w:tcW w:type="dxa" w:w="13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Style w:val="None"/>
                <w:rFonts w:ascii="Arial" w:hAnsi="Arial"/>
                <w:sz w:val="22"/>
                <w:szCs w:val="22"/>
                <w:rtl w:val="0"/>
                <w:lang w:val="en-US"/>
                <w14:textOutline w14:w="12700" w14:cap="flat">
                  <w14:noFill/>
                  <w14:miter w14:lim="400000"/>
                </w14:textOutline>
              </w:rPr>
              <w:t>10/03/2025</w:t>
            </w:r>
          </w:p>
        </w:tc>
        <w:tc>
          <w:tcPr>
            <w:tcW w:type="dxa" w:w="5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Style w:val="None"/>
                <w:rFonts w:ascii="Arial" w:hAnsi="Arial"/>
                <w:sz w:val="22"/>
                <w:szCs w:val="22"/>
                <w:rtl w:val="0"/>
                <w:lang w:val="en-US"/>
                <w14:textOutline w14:w="12700" w14:cap="flat">
                  <w14:noFill/>
                  <w14:miter w14:lim="400000"/>
                </w14:textOutline>
              </w:rPr>
              <w:t>Contact changes. Move of incident room from Village Hall. Formatting Changes</w:t>
            </w:r>
          </w:p>
        </w:tc>
        <w:tc>
          <w:tcPr>
            <w:tcW w:type="dxa" w:w="19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Style w:val="None"/>
                <w:rFonts w:ascii="Arial" w:hAnsi="Arial"/>
                <w:sz w:val="22"/>
                <w:szCs w:val="22"/>
                <w:rtl w:val="0"/>
                <w:lang w:val="en-US"/>
                <w14:textOutline w14:w="12700" w14:cap="flat">
                  <w14:noFill/>
                  <w14:miter w14:lim="400000"/>
                </w14:textOutline>
              </w:rPr>
              <w:t>Tony Creek</w:t>
            </w:r>
          </w:p>
        </w:tc>
      </w:tr>
      <w:tr>
        <w:tblPrEx>
          <w:shd w:val="clear" w:color="auto" w:fill="cdd4e9"/>
        </w:tblPrEx>
        <w:trPr>
          <w:trHeight w:val="300" w:hRule="atLeast"/>
        </w:trPr>
        <w:tc>
          <w:tcPr>
            <w:tcW w:type="dxa" w:w="13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5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9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300" w:hRule="atLeast"/>
        </w:trPr>
        <w:tc>
          <w:tcPr>
            <w:tcW w:type="dxa" w:w="13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5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9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300" w:hRule="atLeast"/>
        </w:trPr>
        <w:tc>
          <w:tcPr>
            <w:tcW w:type="dxa" w:w="13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5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9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300" w:hRule="atLeast"/>
        </w:trPr>
        <w:tc>
          <w:tcPr>
            <w:tcW w:type="dxa" w:w="13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5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9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300" w:hRule="atLeast"/>
        </w:trPr>
        <w:tc>
          <w:tcPr>
            <w:tcW w:type="dxa" w:w="13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5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9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Body A"/>
        <w:widowControl w:val="0"/>
        <w:ind w:left="216" w:hanging="216"/>
        <w:rPr>
          <w:rStyle w:val="None"/>
          <w:b w:val="1"/>
          <w:bCs w:val="1"/>
        </w:rPr>
      </w:pPr>
    </w:p>
    <w:p>
      <w:pPr>
        <w:pStyle w:val="Body A"/>
        <w:widowControl w:val="0"/>
        <w:ind w:left="108" w:hanging="108"/>
        <w:rPr>
          <w:rStyle w:val="None"/>
          <w:b w:val="1"/>
          <w:bCs w:val="1"/>
        </w:rPr>
      </w:pPr>
    </w:p>
    <w:p>
      <w:pPr>
        <w:pStyle w:val="Heading"/>
        <w:rPr>
          <w:rStyle w:val="None"/>
          <w:sz w:val="24"/>
          <w:szCs w:val="24"/>
        </w:rPr>
      </w:pPr>
    </w:p>
    <w:p>
      <w:pPr>
        <w:pStyle w:val="Heading"/>
        <w:tabs>
          <w:tab w:val="clear" w:pos="4153"/>
          <w:tab w:val="clear" w:pos="8306"/>
        </w:tabs>
        <w:spacing w:after="120"/>
        <w:jc w:val="both"/>
        <w:rPr>
          <w:rStyle w:val="None"/>
          <w:sz w:val="24"/>
          <w:szCs w:val="24"/>
        </w:rPr>
      </w:pPr>
      <w:r>
        <w:rPr>
          <w:rStyle w:val="None"/>
          <w:sz w:val="24"/>
          <w:szCs w:val="24"/>
          <w:rtl w:val="0"/>
          <w:lang w:val="en-US"/>
        </w:rPr>
        <w:t>Plan Maintenance Revie</w:t>
      </w:r>
      <w:bookmarkEnd w:id="0"/>
      <w:r>
        <w:rPr>
          <w:rStyle w:val="None"/>
          <w:sz w:val="24"/>
          <w:szCs w:val="24"/>
          <w:rtl w:val="0"/>
          <w:lang w:val="en-US"/>
        </w:rPr>
        <w:t>w</w:t>
      </w:r>
      <w:bookmarkStart w:name="_Hlk62656442" w:id="1"/>
    </w:p>
    <w:p>
      <w:pPr>
        <w:pStyle w:val="Body A"/>
        <w:rPr>
          <w:rStyle w:val="None"/>
          <w:sz w:val="24"/>
          <w:szCs w:val="24"/>
          <w:lang w:val="en-US"/>
        </w:rPr>
      </w:pPr>
      <w:r>
        <w:rPr>
          <w:rStyle w:val="None"/>
          <w:sz w:val="24"/>
          <w:szCs w:val="24"/>
          <w:rtl w:val="0"/>
          <w:lang w:val="en-US"/>
        </w:rPr>
        <w:t xml:space="preserve">The Rippingale Community Emergency Plan remains the property of Rippingale Parish Council and its community. </w:t>
      </w:r>
    </w:p>
    <w:p>
      <w:pPr>
        <w:pStyle w:val="Body A"/>
        <w:rPr>
          <w:rStyle w:val="None"/>
          <w:sz w:val="24"/>
          <w:szCs w:val="24"/>
        </w:rPr>
      </w:pPr>
    </w:p>
    <w:p>
      <w:pPr>
        <w:pStyle w:val="Body A"/>
        <w:widowControl w:val="0"/>
        <w:rPr>
          <w:rStyle w:val="None"/>
          <w:sz w:val="24"/>
          <w:szCs w:val="24"/>
        </w:rPr>
      </w:pPr>
      <w:r>
        <w:rPr>
          <w:rStyle w:val="None"/>
          <w:sz w:val="24"/>
          <w:szCs w:val="24"/>
          <w:rtl w:val="0"/>
          <w:lang w:val="en-US"/>
        </w:rPr>
        <w:t xml:space="preserve">This plan will be reviewed and updated as necessary annually or when circumstances change significantly e.g., alterations to contact details, resources available, updated risk or following lessons learnt from incident or exercise. Any changes to volunteers within this plan will be communicated to LCC EP&amp;BC duty officer via </w:t>
      </w:r>
      <w:r>
        <w:rPr>
          <w:rStyle w:val="Hyperlink.4"/>
          <w:outline w:val="0"/>
          <w:color w:val="0000ff"/>
          <w:sz w:val="24"/>
          <w:szCs w:val="24"/>
          <w:u w:val="single" w:color="0000ff"/>
          <w:lang w:val="en-US"/>
          <w14:textFill>
            <w14:solidFill>
              <w14:srgbClr w14:val="0000FF"/>
            </w14:solidFill>
          </w14:textFill>
        </w:rPr>
        <w:fldChar w:fldCharType="begin" w:fldLock="0"/>
      </w:r>
      <w:r>
        <w:rPr>
          <w:rStyle w:val="Hyperlink.4"/>
          <w:outline w:val="0"/>
          <w:color w:val="0000ff"/>
          <w:sz w:val="24"/>
          <w:szCs w:val="24"/>
          <w:u w:val="single" w:color="0000ff"/>
          <w:lang w:val="en-US"/>
          <w14:textFill>
            <w14:solidFill>
              <w14:srgbClr w14:val="0000FF"/>
            </w14:solidFill>
          </w14:textFill>
        </w:rPr>
        <w:instrText xml:space="preserve"> HYPERLINK "mailto:resilientlincs@lincoln.fire-uk.org"</w:instrText>
      </w:r>
      <w:r>
        <w:rPr>
          <w:rStyle w:val="Hyperlink.4"/>
          <w:outline w:val="0"/>
          <w:color w:val="0000ff"/>
          <w:sz w:val="24"/>
          <w:szCs w:val="24"/>
          <w:u w:val="single" w:color="0000ff"/>
          <w:lang w:val="en-US"/>
          <w14:textFill>
            <w14:solidFill>
              <w14:srgbClr w14:val="0000FF"/>
            </w14:solidFill>
          </w14:textFill>
        </w:rPr>
        <w:fldChar w:fldCharType="separate" w:fldLock="0"/>
      </w:r>
      <w:r>
        <w:rPr>
          <w:rStyle w:val="Hyperlink.4"/>
          <w:outline w:val="0"/>
          <w:color w:val="0000ff"/>
          <w:sz w:val="24"/>
          <w:szCs w:val="24"/>
          <w:u w:val="single" w:color="0000ff"/>
          <w:rtl w:val="0"/>
          <w:lang w:val="en-US"/>
          <w14:textFill>
            <w14:solidFill>
              <w14:srgbClr w14:val="0000FF"/>
            </w14:solidFill>
          </w14:textFill>
        </w:rPr>
        <w:t>resilientlincs@lincoln.fire-uk.org</w:t>
      </w:r>
      <w:r>
        <w:rPr/>
        <w:fldChar w:fldCharType="end" w:fldLock="0"/>
      </w:r>
      <w:r>
        <w:rPr>
          <w:rStyle w:val="None"/>
          <w:sz w:val="24"/>
          <w:szCs w:val="24"/>
          <w:rtl w:val="0"/>
          <w:lang w:val="en-US"/>
        </w:rPr>
        <w:t xml:space="preserve"> </w:t>
      </w:r>
    </w:p>
    <w:p>
      <w:pPr>
        <w:pStyle w:val="Body A"/>
        <w:widowControl w:val="0"/>
        <w:rPr>
          <w:rStyle w:val="None"/>
          <w:sz w:val="24"/>
          <w:szCs w:val="24"/>
        </w:rPr>
      </w:pPr>
    </w:p>
    <w:p>
      <w:pPr>
        <w:pStyle w:val="Body A"/>
        <w:rPr>
          <w:rStyle w:val="None"/>
          <w:sz w:val="24"/>
          <w:szCs w:val="24"/>
        </w:rPr>
      </w:pPr>
      <w:r>
        <w:rPr>
          <w:rStyle w:val="None"/>
          <w:sz w:val="24"/>
          <w:szCs w:val="24"/>
          <w:rtl w:val="0"/>
          <w:lang w:val="en-US"/>
        </w:rPr>
        <w:t>It is recommended that this plan will be exercised annually by the Emergency Planning Group and also as part of any wider exercises organised by Lincolnshire County Council</w:t>
      </w:r>
      <w:r>
        <w:rPr>
          <w:rStyle w:val="None"/>
          <w:rFonts w:ascii="Arial Unicode MS" w:hAnsi="Arial Unicode MS" w:hint="default"/>
          <w:sz w:val="24"/>
          <w:szCs w:val="24"/>
          <w:rtl w:val="1"/>
          <w:lang w:val="ar-SA" w:bidi="ar-SA"/>
        </w:rPr>
        <w:t>’</w:t>
      </w:r>
      <w:r>
        <w:rPr>
          <w:rStyle w:val="None"/>
          <w:sz w:val="24"/>
          <w:szCs w:val="24"/>
          <w:rtl w:val="0"/>
          <w:lang w:val="en-US"/>
        </w:rPr>
        <w:t>s Emergency Planning &amp; Business Continuity Service.</w:t>
      </w:r>
    </w:p>
    <w:p>
      <w:pPr>
        <w:pStyle w:val="Body A"/>
        <w:rPr>
          <w:rStyle w:val="None"/>
          <w:sz w:val="24"/>
          <w:szCs w:val="24"/>
        </w:rPr>
      </w:pPr>
    </w:p>
    <w:p>
      <w:pPr>
        <w:pStyle w:val="Body A"/>
        <w:rPr>
          <w:rStyle w:val="None"/>
          <w:sz w:val="24"/>
          <w:szCs w:val="24"/>
        </w:rPr>
      </w:pPr>
      <w:r>
        <w:rPr>
          <w:rStyle w:val="None"/>
          <w:sz w:val="24"/>
          <w:szCs w:val="24"/>
          <w:rtl w:val="0"/>
          <w:lang w:val="en-US"/>
        </w:rPr>
        <w:t>The Flood Warden</w:t>
      </w:r>
      <w:r>
        <w:rPr>
          <w:rStyle w:val="None"/>
          <w:b w:val="1"/>
          <w:bCs w:val="1"/>
          <w:sz w:val="24"/>
          <w:szCs w:val="24"/>
          <w:rtl w:val="0"/>
          <w:lang w:val="en-US"/>
        </w:rPr>
        <w:t xml:space="preserve"> </w:t>
      </w:r>
      <w:r>
        <w:rPr>
          <w:rStyle w:val="None"/>
          <w:sz w:val="24"/>
          <w:szCs w:val="24"/>
          <w:rtl w:val="0"/>
          <w:lang w:val="en-US"/>
        </w:rPr>
        <w:t>and</w:t>
      </w:r>
      <w:r>
        <w:rPr>
          <w:rStyle w:val="None"/>
          <w:b w:val="1"/>
          <w:bCs w:val="1"/>
          <w:sz w:val="24"/>
          <w:szCs w:val="24"/>
          <w:rtl w:val="0"/>
          <w:lang w:val="en-US"/>
        </w:rPr>
        <w:t xml:space="preserve"> </w:t>
      </w:r>
      <w:r>
        <w:rPr>
          <w:rStyle w:val="None"/>
          <w:sz w:val="24"/>
          <w:szCs w:val="24"/>
          <w:rtl w:val="0"/>
          <w:lang w:val="en-US"/>
        </w:rPr>
        <w:t>Chairman of the Parish Council have the responsibility for arranging the community exercise in partnership with LCC Emergency Planning &amp; Business Continuity Service.</w:t>
      </w:r>
    </w:p>
    <w:p>
      <w:pPr>
        <w:pStyle w:val="Body A"/>
        <w:rPr>
          <w:rStyle w:val="None"/>
          <w:sz w:val="24"/>
          <w:szCs w:val="24"/>
        </w:rPr>
      </w:pPr>
    </w:p>
    <w:p>
      <w:pPr>
        <w:pStyle w:val="Body A"/>
        <w:rPr>
          <w:rStyle w:val="None"/>
          <w:sz w:val="24"/>
          <w:szCs w:val="24"/>
          <w:lang w:val="en-US"/>
        </w:rPr>
      </w:pPr>
      <w:r>
        <w:rPr>
          <w:rStyle w:val="None"/>
          <w:sz w:val="24"/>
          <w:szCs w:val="24"/>
          <w:rtl w:val="0"/>
          <w:lang w:val="en-US"/>
        </w:rPr>
        <w:t xml:space="preserve">Any updates or lessons learned from exercises should be approved by </w:t>
      </w:r>
      <w:r>
        <w:rPr>
          <w:rStyle w:val="None"/>
          <w:i w:val="1"/>
          <w:iCs w:val="1"/>
          <w:sz w:val="24"/>
          <w:szCs w:val="24"/>
          <w:rtl w:val="0"/>
          <w:lang w:val="en-US"/>
        </w:rPr>
        <w:t>Rippingale Community Emergency group and Rippingale Parish Council</w:t>
      </w:r>
      <w:r>
        <w:rPr>
          <w:rStyle w:val="None"/>
          <w:sz w:val="24"/>
          <w:szCs w:val="24"/>
          <w:rtl w:val="0"/>
          <w:lang w:val="en-US"/>
        </w:rPr>
        <w:t xml:space="preserve"> before changes are made.</w:t>
      </w:r>
      <w:bookmarkEnd w:id="1"/>
    </w:p>
    <w:p>
      <w:pPr>
        <w:pStyle w:val="Body A"/>
      </w:pPr>
      <w:bookmarkStart w:name="_Hlk62656703" w:id="2"/>
      <w:r>
        <w:rPr>
          <w:rStyle w:val="None"/>
          <w:rFonts w:ascii="Arial Unicode MS" w:cs="Arial Unicode MS" w:hAnsi="Arial Unicode MS" w:eastAsia="Arial Unicode MS"/>
          <w:b w:val="0"/>
          <w:bCs w:val="0"/>
          <w:i w:val="0"/>
          <w:iCs w:val="0"/>
          <w:sz w:val="24"/>
          <w:szCs w:val="24"/>
        </w:rPr>
        <w:br w:type="page"/>
      </w:r>
    </w:p>
    <w:p>
      <w:pPr>
        <w:pStyle w:val="Heading"/>
        <w:spacing w:after="120"/>
        <w:rPr>
          <w:rStyle w:val="None"/>
          <w:sz w:val="24"/>
          <w:szCs w:val="24"/>
          <w:lang w:val="fr-FR"/>
        </w:rPr>
      </w:pPr>
      <w:r>
        <w:rPr>
          <w:rStyle w:val="None"/>
          <w:sz w:val="24"/>
          <w:szCs w:val="24"/>
          <w:rtl w:val="0"/>
          <w:lang w:val="fr-FR"/>
        </w:rPr>
        <w:t>Introduction</w:t>
      </w:r>
    </w:p>
    <w:p>
      <w:pPr>
        <w:pStyle w:val="Body A"/>
        <w:rPr>
          <w:rStyle w:val="None"/>
          <w:sz w:val="24"/>
          <w:szCs w:val="24"/>
          <w:lang w:val="en-US"/>
        </w:rPr>
      </w:pPr>
      <w:r>
        <w:rPr>
          <w:rStyle w:val="None"/>
          <w:sz w:val="24"/>
          <w:szCs w:val="24"/>
          <w:rtl w:val="0"/>
          <w:lang w:val="en-US"/>
        </w:rPr>
        <w:t>An emergency could impact on a community in many ways, including:</w:t>
      </w:r>
    </w:p>
    <w:p>
      <w:pPr>
        <w:pStyle w:val="Body A"/>
        <w:numPr>
          <w:ilvl w:val="0"/>
          <w:numId w:val="2"/>
        </w:numPr>
        <w:bidi w:val="0"/>
        <w:ind w:right="0"/>
        <w:jc w:val="left"/>
        <w:rPr>
          <w:sz w:val="24"/>
          <w:szCs w:val="24"/>
          <w:rtl w:val="0"/>
          <w:lang w:val="en-US"/>
        </w:rPr>
      </w:pPr>
      <w:r>
        <w:rPr>
          <w:rStyle w:val="None"/>
          <w:sz w:val="24"/>
          <w:szCs w:val="24"/>
          <w:rtl w:val="0"/>
          <w:lang w:val="en-US"/>
        </w:rPr>
        <w:t>Death or injury of people</w:t>
      </w:r>
    </w:p>
    <w:p>
      <w:pPr>
        <w:pStyle w:val="Body A"/>
        <w:numPr>
          <w:ilvl w:val="0"/>
          <w:numId w:val="2"/>
        </w:numPr>
        <w:bidi w:val="0"/>
        <w:ind w:right="0"/>
        <w:jc w:val="left"/>
        <w:rPr>
          <w:sz w:val="24"/>
          <w:szCs w:val="24"/>
          <w:rtl w:val="0"/>
          <w:lang w:val="en-US"/>
        </w:rPr>
      </w:pPr>
      <w:r>
        <w:rPr>
          <w:rStyle w:val="None"/>
          <w:sz w:val="24"/>
          <w:szCs w:val="24"/>
          <w:rtl w:val="0"/>
          <w:lang w:val="en-US"/>
        </w:rPr>
        <w:t>Loss or damage to homes, businesses, community buildings</w:t>
      </w:r>
    </w:p>
    <w:p>
      <w:pPr>
        <w:pStyle w:val="Body A"/>
        <w:numPr>
          <w:ilvl w:val="0"/>
          <w:numId w:val="2"/>
        </w:numPr>
        <w:bidi w:val="0"/>
        <w:ind w:right="0"/>
        <w:jc w:val="left"/>
        <w:rPr>
          <w:sz w:val="24"/>
          <w:szCs w:val="24"/>
          <w:rtl w:val="0"/>
          <w:lang w:val="en-US"/>
        </w:rPr>
      </w:pPr>
      <w:r>
        <w:rPr>
          <w:rStyle w:val="None"/>
          <w:sz w:val="24"/>
          <w:szCs w:val="24"/>
          <w:rtl w:val="0"/>
          <w:lang w:val="en-US"/>
        </w:rPr>
        <w:t>Disruption to road, rail, or air transport networks</w:t>
      </w:r>
    </w:p>
    <w:p>
      <w:pPr>
        <w:pStyle w:val="Body A"/>
        <w:numPr>
          <w:ilvl w:val="0"/>
          <w:numId w:val="2"/>
        </w:numPr>
        <w:bidi w:val="0"/>
        <w:ind w:right="0"/>
        <w:jc w:val="left"/>
        <w:rPr>
          <w:sz w:val="24"/>
          <w:szCs w:val="24"/>
          <w:rtl w:val="0"/>
          <w:lang w:val="en-US"/>
        </w:rPr>
      </w:pPr>
      <w:r>
        <w:rPr>
          <w:rStyle w:val="None"/>
          <w:sz w:val="24"/>
          <w:szCs w:val="24"/>
          <w:rtl w:val="0"/>
          <w:lang w:val="en-US"/>
        </w:rPr>
        <w:t>Disruption to electricity, telephone, water or gas networks</w:t>
      </w:r>
    </w:p>
    <w:p>
      <w:pPr>
        <w:pStyle w:val="Body A"/>
        <w:numPr>
          <w:ilvl w:val="0"/>
          <w:numId w:val="2"/>
        </w:numPr>
        <w:bidi w:val="0"/>
        <w:ind w:right="0"/>
        <w:jc w:val="left"/>
        <w:rPr>
          <w:sz w:val="24"/>
          <w:szCs w:val="24"/>
          <w:rtl w:val="0"/>
          <w:lang w:val="en-US"/>
        </w:rPr>
      </w:pPr>
      <w:r>
        <w:rPr>
          <w:rStyle w:val="None"/>
          <w:sz w:val="24"/>
          <w:szCs w:val="24"/>
          <w:rtl w:val="0"/>
          <w:lang w:val="en-US"/>
        </w:rPr>
        <w:t>Supply of goods and services</w:t>
      </w:r>
    </w:p>
    <w:p>
      <w:pPr>
        <w:pStyle w:val="Body A"/>
        <w:numPr>
          <w:ilvl w:val="0"/>
          <w:numId w:val="2"/>
        </w:numPr>
        <w:bidi w:val="0"/>
        <w:ind w:right="0"/>
        <w:jc w:val="left"/>
        <w:rPr>
          <w:sz w:val="24"/>
          <w:szCs w:val="24"/>
          <w:rtl w:val="0"/>
          <w:lang w:val="en-US"/>
        </w:rPr>
      </w:pPr>
      <w:r>
        <w:rPr>
          <w:rStyle w:val="None"/>
          <w:sz w:val="24"/>
          <w:szCs w:val="24"/>
          <w:rtl w:val="0"/>
          <w:lang w:val="en-US"/>
        </w:rPr>
        <w:t>Isolation or evacuation of residents</w:t>
      </w:r>
    </w:p>
    <w:p>
      <w:pPr>
        <w:pStyle w:val="Body A"/>
        <w:numPr>
          <w:ilvl w:val="0"/>
          <w:numId w:val="2"/>
        </w:numPr>
        <w:bidi w:val="0"/>
        <w:ind w:right="0"/>
        <w:jc w:val="left"/>
        <w:rPr>
          <w:sz w:val="24"/>
          <w:szCs w:val="24"/>
          <w:rtl w:val="0"/>
          <w:lang w:val="en-US"/>
        </w:rPr>
      </w:pPr>
      <w:r>
        <w:rPr>
          <w:rStyle w:val="None"/>
          <w:sz w:val="24"/>
          <w:szCs w:val="24"/>
          <w:rtl w:val="0"/>
          <w:lang w:val="en-US"/>
        </w:rPr>
        <w:t>Large scale media focus</w:t>
      </w:r>
    </w:p>
    <w:p>
      <w:pPr>
        <w:pStyle w:val="Body A"/>
        <w:rPr>
          <w:rStyle w:val="None"/>
          <w:sz w:val="24"/>
          <w:szCs w:val="24"/>
        </w:rPr>
      </w:pPr>
    </w:p>
    <w:p>
      <w:pPr>
        <w:pStyle w:val="Body A"/>
        <w:rPr>
          <w:rStyle w:val="None"/>
          <w:sz w:val="24"/>
          <w:szCs w:val="24"/>
          <w:lang w:val="en-US"/>
        </w:rPr>
      </w:pPr>
      <w:r>
        <w:rPr>
          <w:rStyle w:val="None"/>
          <w:sz w:val="24"/>
          <w:szCs w:val="24"/>
          <w:rtl w:val="0"/>
          <w:lang w:val="en-US"/>
        </w:rPr>
        <w:t>In extreme conditions such as heavy snow and flooding, there is a possibility that the emergency services may not be able to reach rural communities immediately. In such circumstances, the initial response may rely entirely on local people within the parish.</w:t>
      </w:r>
      <w:r>
        <w:rPr>
          <w:rStyle w:val="None"/>
          <w:outline w:val="0"/>
          <w:color w:val="111111"/>
          <w:sz w:val="24"/>
          <w:szCs w:val="24"/>
          <w:u w:color="111111"/>
          <w:rtl w:val="0"/>
          <w:lang w:val="en-US"/>
          <w14:textFill>
            <w14:solidFill>
              <w14:srgbClr w14:val="111111"/>
            </w14:solidFill>
          </w14:textFill>
        </w:rPr>
        <w:t xml:space="preserve"> It is not intended to replace the work of the emergency services, but rather enhance and improve local knowledge and recognise that there are some situations where a community might find itself isolated for some time before assistance arrives.</w:t>
      </w:r>
    </w:p>
    <w:p>
      <w:pPr>
        <w:pStyle w:val="Body A"/>
        <w:rPr>
          <w:rStyle w:val="None"/>
          <w:sz w:val="24"/>
          <w:szCs w:val="24"/>
        </w:rPr>
      </w:pPr>
    </w:p>
    <w:p>
      <w:pPr>
        <w:pStyle w:val="Body A"/>
        <w:rPr>
          <w:rStyle w:val="None"/>
          <w:sz w:val="24"/>
          <w:szCs w:val="24"/>
          <w:lang w:val="en-US"/>
        </w:rPr>
      </w:pPr>
      <w:r>
        <w:rPr>
          <w:rStyle w:val="None"/>
          <w:sz w:val="24"/>
          <w:szCs w:val="24"/>
          <w:rtl w:val="0"/>
          <w:lang w:val="en-US"/>
        </w:rPr>
        <w:t>A Community Emergency Plan can help a community to prepare for an emergency and minimise its impact.</w:t>
      </w:r>
    </w:p>
    <w:p>
      <w:pPr>
        <w:pStyle w:val="Body A"/>
        <w:rPr>
          <w:rStyle w:val="None"/>
          <w:sz w:val="24"/>
          <w:szCs w:val="24"/>
        </w:rPr>
      </w:pPr>
    </w:p>
    <w:p>
      <w:pPr>
        <w:pStyle w:val="Heading"/>
        <w:spacing w:after="120"/>
        <w:rPr>
          <w:rStyle w:val="None"/>
          <w:sz w:val="24"/>
          <w:szCs w:val="24"/>
          <w:lang w:val="en-US"/>
        </w:rPr>
      </w:pPr>
      <w:r>
        <w:rPr>
          <w:rStyle w:val="None"/>
          <w:sz w:val="24"/>
          <w:szCs w:val="24"/>
          <w:rtl w:val="0"/>
          <w:lang w:val="en-US"/>
        </w:rPr>
        <w:t>Aim of the Plan</w:t>
      </w:r>
    </w:p>
    <w:p>
      <w:pPr>
        <w:pStyle w:val="Body A"/>
        <w:rPr>
          <w:rStyle w:val="None"/>
          <w:sz w:val="24"/>
          <w:szCs w:val="24"/>
          <w:lang w:val="en-US"/>
        </w:rPr>
      </w:pPr>
      <w:r>
        <w:rPr>
          <w:rStyle w:val="None"/>
          <w:sz w:val="24"/>
          <w:szCs w:val="24"/>
          <w:rtl w:val="0"/>
          <w:lang w:val="en-US"/>
        </w:rPr>
        <w:t xml:space="preserve">The aim of this Community Emergency Plan is to help prepare Rippingale to cope with a range of emergencies, in the event that the emergency services are initially unable to attend. </w:t>
      </w:r>
    </w:p>
    <w:p>
      <w:pPr>
        <w:pStyle w:val="Body A"/>
        <w:rPr>
          <w:rStyle w:val="None"/>
          <w:sz w:val="24"/>
          <w:szCs w:val="24"/>
          <w:lang w:val="en-US"/>
        </w:rPr>
      </w:pPr>
      <w:r>
        <w:rPr>
          <w:rStyle w:val="None"/>
          <w:sz w:val="24"/>
          <w:szCs w:val="24"/>
          <w:rtl w:val="0"/>
          <w:lang w:val="en-US"/>
        </w:rPr>
        <w:t>This will be achieved by ensuring resilience within the community, utilising its existing resources in the most efficient and successful way. The drive is to provide expertise and voluntary support within Rippingale until emergency services can be present.</w:t>
      </w:r>
    </w:p>
    <w:p>
      <w:pPr>
        <w:pStyle w:val="Body A"/>
        <w:rPr>
          <w:rStyle w:val="None"/>
          <w:sz w:val="24"/>
          <w:szCs w:val="24"/>
        </w:rPr>
      </w:pPr>
    </w:p>
    <w:p>
      <w:pPr>
        <w:pStyle w:val="Heading"/>
        <w:spacing w:after="120"/>
        <w:rPr>
          <w:rStyle w:val="None"/>
          <w:sz w:val="24"/>
          <w:szCs w:val="24"/>
          <w:lang w:val="fr-FR"/>
        </w:rPr>
      </w:pPr>
      <w:r>
        <w:rPr>
          <w:rStyle w:val="None"/>
          <w:sz w:val="24"/>
          <w:szCs w:val="24"/>
          <w:rtl w:val="0"/>
          <w:lang w:val="fr-FR"/>
        </w:rPr>
        <w:t>Objectives</w:t>
      </w:r>
    </w:p>
    <w:p>
      <w:pPr>
        <w:pStyle w:val="Body A"/>
        <w:spacing w:after="60"/>
        <w:rPr>
          <w:rStyle w:val="None"/>
          <w:sz w:val="24"/>
          <w:szCs w:val="24"/>
          <w:lang w:val="en-US"/>
        </w:rPr>
      </w:pPr>
      <w:r>
        <w:rPr>
          <w:rStyle w:val="None"/>
          <w:sz w:val="24"/>
          <w:szCs w:val="24"/>
          <w:rtl w:val="0"/>
          <w:lang w:val="en-US"/>
        </w:rPr>
        <w:t>The Community Emergency Plan intends to include procedures, information and contacts that will:</w:t>
      </w:r>
    </w:p>
    <w:p>
      <w:pPr>
        <w:pStyle w:val="Body A"/>
        <w:numPr>
          <w:ilvl w:val="0"/>
          <w:numId w:val="4"/>
        </w:numPr>
        <w:bidi w:val="0"/>
        <w:spacing w:after="60"/>
        <w:ind w:right="0"/>
        <w:jc w:val="left"/>
        <w:rPr>
          <w:sz w:val="24"/>
          <w:szCs w:val="24"/>
          <w:rtl w:val="0"/>
          <w:lang w:val="en-US"/>
        </w:rPr>
      </w:pPr>
      <w:r>
        <w:rPr>
          <w:rStyle w:val="None"/>
          <w:sz w:val="24"/>
          <w:szCs w:val="24"/>
          <w:rtl w:val="0"/>
          <w:lang w:val="en-US"/>
        </w:rPr>
        <w:t>Provide a co-ordinated response from the local community</w:t>
      </w:r>
    </w:p>
    <w:p>
      <w:pPr>
        <w:pStyle w:val="Body A"/>
        <w:numPr>
          <w:ilvl w:val="0"/>
          <w:numId w:val="4"/>
        </w:numPr>
        <w:bidi w:val="0"/>
        <w:spacing w:after="60"/>
        <w:ind w:right="0"/>
        <w:jc w:val="left"/>
        <w:rPr>
          <w:sz w:val="24"/>
          <w:szCs w:val="24"/>
          <w:rtl w:val="0"/>
          <w:lang w:val="en-US"/>
        </w:rPr>
      </w:pPr>
      <w:r>
        <w:rPr>
          <w:rStyle w:val="None"/>
          <w:sz w:val="24"/>
          <w:szCs w:val="24"/>
          <w:rtl w:val="0"/>
          <w:lang w:val="en-US"/>
        </w:rPr>
        <w:t>Identify key contacts and resources within the locality that may assist the local community, emergency services and the local authority</w:t>
      </w:r>
    </w:p>
    <w:p>
      <w:pPr>
        <w:pStyle w:val="Body A"/>
        <w:numPr>
          <w:ilvl w:val="0"/>
          <w:numId w:val="4"/>
        </w:numPr>
        <w:bidi w:val="0"/>
        <w:spacing w:after="60"/>
        <w:ind w:right="0"/>
        <w:jc w:val="left"/>
        <w:rPr>
          <w:sz w:val="24"/>
          <w:szCs w:val="24"/>
          <w:rtl w:val="0"/>
          <w:lang w:val="en-US"/>
        </w:rPr>
      </w:pPr>
      <w:r>
        <w:rPr>
          <w:rStyle w:val="None"/>
          <w:sz w:val="24"/>
          <w:szCs w:val="24"/>
          <w:rtl w:val="0"/>
          <w:lang w:val="en-US"/>
        </w:rPr>
        <w:t>Assist the emergency services in identifying an initial place of safety for residents should an evacuation of properties be necessary</w:t>
      </w:r>
    </w:p>
    <w:p>
      <w:pPr>
        <w:pStyle w:val="Body A"/>
        <w:numPr>
          <w:ilvl w:val="0"/>
          <w:numId w:val="4"/>
        </w:numPr>
        <w:bidi w:val="0"/>
        <w:spacing w:after="60"/>
        <w:ind w:right="0"/>
        <w:jc w:val="left"/>
        <w:rPr>
          <w:sz w:val="24"/>
          <w:szCs w:val="24"/>
          <w:rtl w:val="0"/>
          <w:lang w:val="en-US"/>
        </w:rPr>
      </w:pPr>
      <w:r>
        <w:rPr>
          <w:rStyle w:val="None"/>
          <w:sz w:val="24"/>
          <w:szCs w:val="24"/>
          <w:rtl w:val="0"/>
          <w:lang w:val="en-US"/>
        </w:rPr>
        <w:t>Identify the location of any vulnerable groups that may require additional assistance</w:t>
      </w:r>
    </w:p>
    <w:p>
      <w:pPr>
        <w:pStyle w:val="Body A"/>
        <w:numPr>
          <w:ilvl w:val="0"/>
          <w:numId w:val="4"/>
        </w:numPr>
        <w:bidi w:val="0"/>
        <w:spacing w:after="60"/>
        <w:ind w:right="0"/>
        <w:jc w:val="left"/>
        <w:rPr>
          <w:sz w:val="24"/>
          <w:szCs w:val="24"/>
          <w:rtl w:val="0"/>
          <w:lang w:val="en-US"/>
        </w:rPr>
      </w:pPr>
      <w:r>
        <w:rPr>
          <w:rStyle w:val="None"/>
          <w:sz w:val="24"/>
          <w:szCs w:val="24"/>
          <w:rtl w:val="0"/>
          <w:lang w:val="en-US"/>
        </w:rPr>
        <w:t>Identify sources of information on additional vulnerable individuals</w:t>
      </w:r>
    </w:p>
    <w:p>
      <w:pPr>
        <w:pStyle w:val="Body A"/>
        <w:numPr>
          <w:ilvl w:val="0"/>
          <w:numId w:val="4"/>
        </w:numPr>
        <w:bidi w:val="0"/>
        <w:spacing w:after="60"/>
        <w:ind w:right="0"/>
        <w:jc w:val="left"/>
        <w:rPr>
          <w:sz w:val="24"/>
          <w:szCs w:val="24"/>
          <w:rtl w:val="0"/>
          <w:lang w:val="en-US"/>
        </w:rPr>
      </w:pPr>
      <w:r>
        <w:rPr>
          <w:rStyle w:val="None"/>
          <w:sz w:val="24"/>
          <w:szCs w:val="24"/>
          <w:rtl w:val="0"/>
          <w:lang w:val="en-US"/>
        </w:rPr>
        <w:t>Identify local hazards within the community</w:t>
      </w:r>
    </w:p>
    <w:p>
      <w:pPr>
        <w:pStyle w:val="Body A"/>
        <w:numPr>
          <w:ilvl w:val="0"/>
          <w:numId w:val="4"/>
        </w:numPr>
        <w:bidi w:val="0"/>
        <w:spacing w:after="60"/>
        <w:ind w:right="0"/>
        <w:jc w:val="left"/>
        <w:rPr>
          <w:sz w:val="24"/>
          <w:szCs w:val="24"/>
          <w:rtl w:val="0"/>
          <w:lang w:val="en-US"/>
        </w:rPr>
      </w:pPr>
      <w:r>
        <w:rPr>
          <w:rStyle w:val="None"/>
          <w:sz w:val="24"/>
          <w:szCs w:val="24"/>
          <w:rtl w:val="0"/>
          <w:lang w:val="en-US"/>
        </w:rPr>
        <w:t>Identify critical infrastructure points within the parish</w:t>
      </w:r>
    </w:p>
    <w:p>
      <w:pPr>
        <w:pStyle w:val="Body A"/>
        <w:numPr>
          <w:ilvl w:val="0"/>
          <w:numId w:val="4"/>
        </w:numPr>
        <w:bidi w:val="0"/>
        <w:ind w:right="0"/>
        <w:jc w:val="left"/>
        <w:rPr>
          <w:sz w:val="24"/>
          <w:szCs w:val="24"/>
          <w:rtl w:val="0"/>
          <w:lang w:val="en-US"/>
        </w:rPr>
      </w:pPr>
      <w:r>
        <w:rPr>
          <w:rStyle w:val="None"/>
          <w:sz w:val="24"/>
          <w:szCs w:val="24"/>
          <w:rtl w:val="0"/>
          <w:lang w:val="en-US"/>
        </w:rPr>
        <w:t>Assist in keeping residents within the parish informed of the situation.</w:t>
      </w:r>
    </w:p>
    <w:p>
      <w:pPr>
        <w:pStyle w:val="Body A"/>
        <w:tabs>
          <w:tab w:val="left" w:pos="567"/>
        </w:tabs>
        <w:rPr>
          <w:rStyle w:val="None"/>
          <w:sz w:val="24"/>
          <w:szCs w:val="24"/>
        </w:rPr>
      </w:pPr>
    </w:p>
    <w:p>
      <w:pPr>
        <w:pStyle w:val="Body A"/>
        <w:tabs>
          <w:tab w:val="left" w:pos="567"/>
        </w:tabs>
        <w:rPr>
          <w:rStyle w:val="None"/>
          <w:sz w:val="24"/>
          <w:szCs w:val="24"/>
        </w:rPr>
      </w:pPr>
    </w:p>
    <w:p>
      <w:pPr>
        <w:pStyle w:val="Body A"/>
        <w:tabs>
          <w:tab w:val="left" w:pos="567"/>
        </w:tabs>
        <w:rPr>
          <w:rStyle w:val="None"/>
          <w:sz w:val="24"/>
          <w:szCs w:val="24"/>
        </w:rPr>
      </w:pPr>
    </w:p>
    <w:p>
      <w:pPr>
        <w:pStyle w:val="Body A"/>
        <w:tabs>
          <w:tab w:val="left" w:pos="567"/>
        </w:tabs>
        <w:rPr>
          <w:rStyle w:val="None"/>
          <w:sz w:val="24"/>
          <w:szCs w:val="24"/>
        </w:rPr>
      </w:pPr>
    </w:p>
    <w:p>
      <w:pPr>
        <w:pStyle w:val="Body A"/>
        <w:tabs>
          <w:tab w:val="left" w:pos="567"/>
        </w:tabs>
        <w:rPr>
          <w:rStyle w:val="None"/>
          <w:sz w:val="24"/>
          <w:szCs w:val="24"/>
        </w:rPr>
      </w:pPr>
    </w:p>
    <w:p>
      <w:pPr>
        <w:pStyle w:val="Body A"/>
        <w:tabs>
          <w:tab w:val="left" w:pos="567"/>
        </w:tabs>
        <w:rPr>
          <w:rStyle w:val="None"/>
          <w:sz w:val="24"/>
          <w:szCs w:val="24"/>
        </w:rPr>
      </w:pPr>
    </w:p>
    <w:p>
      <w:pPr>
        <w:pStyle w:val="Body A"/>
        <w:tabs>
          <w:tab w:val="left" w:pos="567"/>
        </w:tabs>
        <w:rPr>
          <w:rStyle w:val="None"/>
          <w:sz w:val="24"/>
          <w:szCs w:val="24"/>
        </w:rPr>
      </w:pPr>
    </w:p>
    <w:p>
      <w:pPr>
        <w:pStyle w:val="Body A"/>
        <w:tabs>
          <w:tab w:val="left" w:pos="567"/>
        </w:tabs>
        <w:rPr>
          <w:rStyle w:val="None"/>
          <w:sz w:val="24"/>
          <w:szCs w:val="24"/>
        </w:rPr>
      </w:pPr>
    </w:p>
    <w:p>
      <w:pPr>
        <w:pStyle w:val="Body A"/>
        <w:tabs>
          <w:tab w:val="left" w:pos="567"/>
        </w:tabs>
        <w:rPr>
          <w:rStyle w:val="None"/>
          <w:sz w:val="24"/>
          <w:szCs w:val="24"/>
        </w:rPr>
      </w:pPr>
    </w:p>
    <w:p>
      <w:pPr>
        <w:pStyle w:val="Body A"/>
        <w:rPr>
          <w:rStyle w:val="None"/>
          <w:sz w:val="24"/>
          <w:szCs w:val="24"/>
        </w:rPr>
      </w:pPr>
    </w:p>
    <w:p>
      <w:pPr>
        <w:pStyle w:val="Heading 2"/>
        <w:tabs>
          <w:tab w:val="left" w:pos="567"/>
        </w:tabs>
        <w:spacing w:before="0" w:after="120"/>
        <w:rPr>
          <w:rStyle w:val="None"/>
          <w:i w:val="0"/>
          <w:iCs w:val="0"/>
          <w:sz w:val="24"/>
          <w:szCs w:val="24"/>
        </w:rPr>
      </w:pPr>
      <w:r>
        <w:rPr>
          <w:rStyle w:val="None"/>
          <w:i w:val="0"/>
          <w:iCs w:val="0"/>
          <w:sz w:val="24"/>
          <w:szCs w:val="24"/>
          <w:rtl w:val="0"/>
          <w:lang w:val="en-US"/>
        </w:rPr>
        <w:t>1.</w:t>
        <w:tab/>
        <w:t>Emergency Coordinators</w:t>
      </w:r>
    </w:p>
    <w:p>
      <w:pPr>
        <w:pStyle w:val="Body A"/>
        <w:rPr>
          <w:rStyle w:val="None"/>
          <w:sz w:val="24"/>
          <w:szCs w:val="24"/>
          <w:lang w:val="en-US"/>
        </w:rPr>
      </w:pPr>
      <w:r>
        <w:rPr>
          <w:rStyle w:val="None"/>
          <w:sz w:val="24"/>
          <w:szCs w:val="24"/>
          <w:rtl w:val="0"/>
          <w:lang w:val="en-US"/>
        </w:rPr>
        <w:t>The emergency coordinators for Rippingale Parish Council are the Flood Wardens and the Chairman</w:t>
      </w:r>
    </w:p>
    <w:p>
      <w:pPr>
        <w:pStyle w:val="Body A"/>
      </w:pPr>
    </w:p>
    <w:p>
      <w:pPr>
        <w:pStyle w:val="Heading 2"/>
        <w:spacing w:before="0" w:after="120"/>
        <w:ind w:left="284" w:firstLine="0"/>
        <w:rPr>
          <w:rStyle w:val="None"/>
          <w:i w:val="0"/>
          <w:iCs w:val="0"/>
          <w:sz w:val="24"/>
          <w:szCs w:val="24"/>
        </w:rPr>
      </w:pPr>
      <w:r>
        <w:rPr>
          <w:rStyle w:val="None"/>
          <w:i w:val="0"/>
          <w:iCs w:val="0"/>
          <w:sz w:val="24"/>
          <w:szCs w:val="24"/>
          <w:rtl w:val="0"/>
          <w:lang w:val="en-US"/>
        </w:rPr>
        <w:t>1.1</w:t>
        <w:tab/>
        <w:t>Role of Emergency Coordinators</w:t>
      </w:r>
    </w:p>
    <w:p>
      <w:pPr>
        <w:pStyle w:val="Body A"/>
        <w:tabs>
          <w:tab w:val="left" w:pos="851"/>
        </w:tabs>
        <w:spacing w:after="60"/>
        <w:ind w:left="851" w:hanging="284"/>
        <w:rPr>
          <w:rStyle w:val="None"/>
          <w:sz w:val="24"/>
          <w:szCs w:val="24"/>
          <w:lang w:val="en-US"/>
        </w:rPr>
      </w:pPr>
      <w:r>
        <w:rPr>
          <w:rStyle w:val="None"/>
          <w:sz w:val="24"/>
          <w:szCs w:val="24"/>
          <w:rtl w:val="0"/>
          <w:lang w:val="en-US"/>
        </w:rPr>
        <w:t>The Emergency Coordinators should perform the following roles:</w:t>
      </w:r>
    </w:p>
    <w:p>
      <w:pPr>
        <w:pStyle w:val="Body A"/>
        <w:numPr>
          <w:ilvl w:val="0"/>
          <w:numId w:val="6"/>
        </w:numPr>
        <w:bidi w:val="0"/>
        <w:spacing w:after="60"/>
        <w:ind w:right="0"/>
        <w:jc w:val="left"/>
        <w:rPr>
          <w:sz w:val="24"/>
          <w:szCs w:val="24"/>
          <w:rtl w:val="0"/>
          <w:lang w:val="en-US"/>
        </w:rPr>
      </w:pPr>
      <w:r>
        <w:rPr>
          <w:rStyle w:val="None"/>
          <w:sz w:val="24"/>
          <w:szCs w:val="24"/>
          <w:rtl w:val="0"/>
          <w:lang w:val="en-US"/>
        </w:rPr>
        <w:t>Maintain, review, test and develop the Community Emergency Plan</w:t>
      </w:r>
    </w:p>
    <w:p>
      <w:pPr>
        <w:pStyle w:val="Body A"/>
        <w:numPr>
          <w:ilvl w:val="0"/>
          <w:numId w:val="6"/>
        </w:numPr>
        <w:bidi w:val="0"/>
        <w:spacing w:after="60"/>
        <w:ind w:right="0"/>
        <w:jc w:val="left"/>
        <w:rPr>
          <w:sz w:val="24"/>
          <w:szCs w:val="24"/>
          <w:rtl w:val="0"/>
          <w:lang w:val="en-US"/>
        </w:rPr>
      </w:pPr>
      <w:r>
        <w:rPr>
          <w:rStyle w:val="None"/>
          <w:sz w:val="24"/>
          <w:szCs w:val="24"/>
          <w:rtl w:val="0"/>
          <w:lang w:val="en-US"/>
        </w:rPr>
        <w:t>Where possible identify a small team of people from the community that could assist in developing the plan and in responding to an emergency.</w:t>
      </w:r>
    </w:p>
    <w:p>
      <w:pPr>
        <w:pStyle w:val="Body A"/>
        <w:numPr>
          <w:ilvl w:val="0"/>
          <w:numId w:val="6"/>
        </w:numPr>
        <w:bidi w:val="0"/>
        <w:spacing w:after="60"/>
        <w:ind w:right="0"/>
        <w:jc w:val="left"/>
        <w:rPr>
          <w:sz w:val="24"/>
          <w:szCs w:val="24"/>
          <w:rtl w:val="0"/>
          <w:lang w:val="en-US"/>
        </w:rPr>
      </w:pPr>
      <w:r>
        <w:rPr>
          <w:rStyle w:val="None"/>
          <w:sz w:val="24"/>
          <w:szCs w:val="24"/>
          <w:u w:color="ff2600"/>
          <w:rtl w:val="0"/>
          <w:lang w:val="en-US"/>
        </w:rPr>
        <w:t>Maintain the WhatsApp group that has been initiated to provide rapid communication for assistance.</w:t>
      </w:r>
    </w:p>
    <w:p>
      <w:pPr>
        <w:pStyle w:val="Body A"/>
        <w:numPr>
          <w:ilvl w:val="0"/>
          <w:numId w:val="6"/>
        </w:numPr>
        <w:bidi w:val="0"/>
        <w:spacing w:after="60"/>
        <w:ind w:right="0"/>
        <w:jc w:val="left"/>
        <w:rPr>
          <w:sz w:val="24"/>
          <w:szCs w:val="24"/>
          <w:rtl w:val="0"/>
          <w:lang w:val="en-US"/>
        </w:rPr>
      </w:pPr>
      <w:r>
        <w:rPr>
          <w:rStyle w:val="None"/>
          <w:sz w:val="24"/>
          <w:szCs w:val="24"/>
          <w:rtl w:val="0"/>
          <w:lang w:val="en-US"/>
        </w:rPr>
        <w:t>Maintain a suitable location for those involved in coordinating the response to meet if necessary (an incident control room)</w:t>
      </w:r>
    </w:p>
    <w:p>
      <w:pPr>
        <w:pStyle w:val="Body A"/>
        <w:numPr>
          <w:ilvl w:val="0"/>
          <w:numId w:val="6"/>
        </w:numPr>
        <w:bidi w:val="0"/>
        <w:spacing w:after="60"/>
        <w:ind w:right="0"/>
        <w:jc w:val="left"/>
        <w:rPr>
          <w:sz w:val="24"/>
          <w:szCs w:val="24"/>
          <w:rtl w:val="0"/>
          <w:lang w:val="en-US"/>
        </w:rPr>
      </w:pPr>
      <w:r>
        <w:rPr>
          <w:rStyle w:val="None"/>
          <w:sz w:val="24"/>
          <w:szCs w:val="24"/>
          <w:rtl w:val="0"/>
          <w:lang w:val="en-US"/>
        </w:rPr>
        <w:t xml:space="preserve">Within the Emergency Planning Team provide a communications link between the local community and Emergency Services and Local Authority </w:t>
      </w:r>
    </w:p>
    <w:p>
      <w:pPr>
        <w:pStyle w:val="Body A"/>
        <w:numPr>
          <w:ilvl w:val="0"/>
          <w:numId w:val="6"/>
        </w:numPr>
        <w:bidi w:val="0"/>
        <w:spacing w:after="60"/>
        <w:ind w:right="0"/>
        <w:jc w:val="left"/>
        <w:rPr>
          <w:sz w:val="24"/>
          <w:szCs w:val="24"/>
          <w:rtl w:val="0"/>
          <w:lang w:val="en-US"/>
        </w:rPr>
      </w:pPr>
      <w:r>
        <w:rPr>
          <w:rStyle w:val="None"/>
          <w:sz w:val="24"/>
          <w:szCs w:val="24"/>
          <w:rtl w:val="0"/>
          <w:lang w:val="en-US"/>
        </w:rPr>
        <w:t>In conjunction with the Emergency Planning Team activate the Emergency Plan on notification of an emergency incident</w:t>
      </w:r>
    </w:p>
    <w:p>
      <w:pPr>
        <w:pStyle w:val="Body A"/>
        <w:numPr>
          <w:ilvl w:val="0"/>
          <w:numId w:val="6"/>
        </w:numPr>
        <w:bidi w:val="0"/>
        <w:spacing w:after="60"/>
        <w:ind w:right="0"/>
        <w:jc w:val="left"/>
        <w:rPr>
          <w:sz w:val="24"/>
          <w:szCs w:val="24"/>
          <w:rtl w:val="0"/>
          <w:lang w:val="en-US"/>
        </w:rPr>
      </w:pPr>
      <w:r>
        <w:rPr>
          <w:rStyle w:val="None"/>
          <w:sz w:val="24"/>
          <w:szCs w:val="24"/>
          <w:rtl w:val="0"/>
          <w:lang w:val="en-US"/>
        </w:rPr>
        <w:t>With the Emergency Planning Team, co-ordinate the response of the Community</w:t>
      </w:r>
      <w:bookmarkEnd w:id="2"/>
    </w:p>
    <w:p>
      <w:pPr>
        <w:pStyle w:val="Body A"/>
        <w:jc w:val="both"/>
        <w:rPr>
          <w:rStyle w:val="None"/>
          <w:sz w:val="24"/>
          <w:szCs w:val="24"/>
        </w:rPr>
      </w:pPr>
    </w:p>
    <w:p>
      <w:pPr>
        <w:pStyle w:val="Heading 2"/>
        <w:tabs>
          <w:tab w:val="left" w:pos="567"/>
        </w:tabs>
        <w:spacing w:before="0" w:after="120"/>
        <w:rPr>
          <w:rStyle w:val="None"/>
          <w:i w:val="0"/>
          <w:iCs w:val="0"/>
          <w:sz w:val="24"/>
          <w:szCs w:val="24"/>
        </w:rPr>
      </w:pPr>
      <w:bookmarkStart w:name="_Hlk62656814" w:id="3"/>
      <w:r>
        <w:rPr>
          <w:rStyle w:val="None"/>
          <w:i w:val="0"/>
          <w:iCs w:val="0"/>
          <w:sz w:val="24"/>
          <w:szCs w:val="24"/>
          <w:rtl w:val="0"/>
          <w:lang w:val="en-US"/>
        </w:rPr>
        <w:t>2</w:t>
        <w:tab/>
        <w:t>Plan Purpose</w:t>
      </w:r>
    </w:p>
    <w:p>
      <w:pPr>
        <w:pStyle w:val="Body A"/>
        <w:rPr>
          <w:rStyle w:val="None"/>
          <w:sz w:val="24"/>
          <w:szCs w:val="24"/>
          <w:lang w:val="en-US"/>
        </w:rPr>
      </w:pPr>
      <w:r>
        <w:rPr>
          <w:rStyle w:val="None"/>
          <w:sz w:val="24"/>
          <w:szCs w:val="24"/>
          <w:rtl w:val="0"/>
          <w:lang w:val="en-US"/>
        </w:rPr>
        <w:t xml:space="preserve">The purpose of the plan is to provide a self-help guide, identifying resources available within the community to support it in a crisis, set out the procedures to be followed for specific crisis, especially if the emergency services or relevant local authority support are delayed due to the scope and nature of the emergency. </w:t>
      </w:r>
    </w:p>
    <w:p>
      <w:pPr>
        <w:pStyle w:val="Body A"/>
        <w:rPr>
          <w:rStyle w:val="None"/>
          <w:sz w:val="24"/>
          <w:szCs w:val="24"/>
        </w:rPr>
      </w:pPr>
    </w:p>
    <w:p>
      <w:pPr>
        <w:pStyle w:val="Body A"/>
        <w:rPr>
          <w:rStyle w:val="None"/>
          <w:sz w:val="24"/>
          <w:szCs w:val="24"/>
          <w:lang w:val="en-US"/>
        </w:rPr>
      </w:pPr>
      <w:r>
        <w:rPr>
          <w:rStyle w:val="None"/>
          <w:sz w:val="24"/>
          <w:szCs w:val="24"/>
          <w:rtl w:val="0"/>
          <w:lang w:val="en-US"/>
        </w:rPr>
        <w:t>Useful information is provided at Annex A in the form of identifiable risks posed by specific incidents within the Parish and suggested actions to take. As Rippingale can be seen to have a flooding risk, a Flood Prevention Plan is provided at Annex B.</w:t>
      </w:r>
    </w:p>
    <w:p>
      <w:pPr>
        <w:pStyle w:val="Body A"/>
        <w:rPr>
          <w:rStyle w:val="None"/>
          <w:sz w:val="24"/>
          <w:szCs w:val="24"/>
        </w:rPr>
      </w:pPr>
    </w:p>
    <w:p>
      <w:pPr>
        <w:pStyle w:val="Body A"/>
        <w:tabs>
          <w:tab w:val="left" w:pos="567"/>
        </w:tabs>
        <w:spacing w:after="120"/>
        <w:rPr>
          <w:rStyle w:val="None"/>
          <w:b w:val="1"/>
          <w:bCs w:val="1"/>
          <w:sz w:val="24"/>
          <w:szCs w:val="24"/>
          <w:lang w:val="en-US"/>
        </w:rPr>
      </w:pPr>
      <w:r>
        <w:rPr>
          <w:rStyle w:val="None"/>
          <w:b w:val="1"/>
          <w:bCs w:val="1"/>
          <w:sz w:val="24"/>
          <w:szCs w:val="24"/>
          <w:rtl w:val="0"/>
          <w:lang w:val="en-US"/>
        </w:rPr>
        <w:t>3</w:t>
        <w:tab/>
        <w:t>Plan Activation</w:t>
      </w:r>
    </w:p>
    <w:p>
      <w:pPr>
        <w:pStyle w:val="Body A"/>
        <w:rPr>
          <w:rStyle w:val="None"/>
          <w:sz w:val="24"/>
          <w:szCs w:val="24"/>
          <w:lang w:val="en-US"/>
        </w:rPr>
      </w:pPr>
      <w:r>
        <w:rPr>
          <w:rStyle w:val="None"/>
          <w:sz w:val="24"/>
          <w:szCs w:val="24"/>
          <w:rtl w:val="0"/>
          <w:lang w:val="en-US"/>
        </w:rPr>
        <w:t xml:space="preserve">This plan will be activated as necessary when the magnitude of the incident warrants it after consideration by the Rippingale Emergency Planning Team (EPT) or the Lincolnshire County Council Emergency Planning Duty Officer (EPO). </w:t>
      </w:r>
    </w:p>
    <w:p>
      <w:pPr>
        <w:pStyle w:val="Body A"/>
        <w:rPr>
          <w:rStyle w:val="None"/>
          <w:sz w:val="24"/>
          <w:szCs w:val="24"/>
        </w:rPr>
      </w:pPr>
    </w:p>
    <w:p>
      <w:pPr>
        <w:pStyle w:val="Body A"/>
        <w:rPr>
          <w:rStyle w:val="None"/>
          <w:sz w:val="24"/>
          <w:szCs w:val="24"/>
          <w:lang w:val="en-US"/>
        </w:rPr>
      </w:pPr>
      <w:r>
        <w:rPr>
          <w:rStyle w:val="None"/>
          <w:sz w:val="24"/>
          <w:szCs w:val="24"/>
          <w:rtl w:val="0"/>
          <w:lang w:val="en-US"/>
        </w:rPr>
        <w:t>The EPT is responsible for coordinating the relief work locally and comprises:</w:t>
      </w:r>
    </w:p>
    <w:p>
      <w:pPr>
        <w:pStyle w:val="Body A"/>
        <w:rPr>
          <w:rStyle w:val="None"/>
          <w:sz w:val="24"/>
          <w:szCs w:val="24"/>
        </w:rPr>
      </w:pPr>
    </w:p>
    <w:p>
      <w:pPr>
        <w:pStyle w:val="Body A"/>
        <w:pBdr>
          <w:top w:val="single" w:color="000000" w:sz="4" w:space="0" w:shadow="0" w:frame="0"/>
          <w:left w:val="single" w:color="000000" w:sz="4" w:space="0" w:shadow="0" w:frame="0"/>
          <w:bottom w:val="single" w:color="000000" w:sz="4" w:space="0" w:shadow="0" w:frame="0"/>
          <w:right w:val="single" w:color="000000" w:sz="4" w:space="0" w:shadow="0" w:frame="0"/>
        </w:pBdr>
        <w:tabs>
          <w:tab w:val="right" w:pos="8647"/>
        </w:tabs>
        <w:ind w:left="426" w:right="1275" w:firstLine="0"/>
        <w:rPr>
          <w:rStyle w:val="None"/>
          <w:sz w:val="24"/>
          <w:szCs w:val="24"/>
          <w:lang w:val="en-US"/>
        </w:rPr>
      </w:pPr>
      <w:r>
        <w:rPr>
          <w:rStyle w:val="None"/>
          <w:sz w:val="24"/>
          <w:szCs w:val="24"/>
          <w:rtl w:val="0"/>
          <w:lang w:val="en-US"/>
        </w:rPr>
        <w:t>Emergency Co-ordinator &amp; Council Chairman:</w:t>
      </w:r>
      <w:bookmarkEnd w:id="3"/>
    </w:p>
    <w:p>
      <w:pPr>
        <w:pStyle w:val="Body A"/>
        <w:pBdr>
          <w:top w:val="single" w:color="000000" w:sz="4" w:space="0" w:shadow="0" w:frame="0"/>
          <w:left w:val="single" w:color="000000" w:sz="4" w:space="0" w:shadow="0" w:frame="0"/>
          <w:bottom w:val="single" w:color="000000" w:sz="4" w:space="0" w:shadow="0" w:frame="0"/>
          <w:right w:val="single" w:color="000000" w:sz="4" w:space="0" w:shadow="0" w:frame="0"/>
        </w:pBdr>
        <w:spacing w:after="120"/>
        <w:ind w:left="426" w:right="1275" w:firstLine="0"/>
        <w:rPr>
          <w:rStyle w:val="None"/>
          <w:u w:color="ff2600"/>
        </w:rPr>
      </w:pPr>
      <w:r>
        <w:rPr>
          <w:rStyle w:val="None"/>
          <w:sz w:val="24"/>
          <w:szCs w:val="24"/>
          <w:lang w:val="en-US"/>
        </w:rPr>
        <w:tab/>
      </w:r>
      <w:bookmarkStart w:name="_Hlk85807202" w:id="4"/>
      <w:r>
        <w:rPr>
          <w:rStyle w:val="None"/>
          <w:sz w:val="24"/>
          <w:szCs w:val="24"/>
          <w:u w:color="ff2600"/>
          <w:rtl w:val="0"/>
          <w:lang w:val="sv-SE"/>
        </w:rPr>
        <w:t xml:space="preserve">Cllr </w:t>
      </w:r>
      <w:r>
        <w:rPr>
          <w:rStyle w:val="None"/>
          <w:sz w:val="24"/>
          <w:szCs w:val="24"/>
          <w:u w:color="ff2600"/>
          <w:rtl w:val="0"/>
          <w:lang w:val="en-US"/>
        </w:rPr>
        <w:t>Barry Ross</w:t>
      </w:r>
      <w:r>
        <w:rPr>
          <w:rStyle w:val="None"/>
          <w:sz w:val="24"/>
          <w:szCs w:val="24"/>
          <w:u w:color="ff2600"/>
          <w:rtl w:val="0"/>
          <w:lang w:val="en-US"/>
        </w:rPr>
        <w:t xml:space="preserve"> on </w:t>
      </w:r>
      <w:r>
        <w:rPr>
          <w:rStyle w:val="None"/>
          <w:u w:color="ff2600"/>
          <w:rtl w:val="0"/>
          <w:lang w:val="en-US"/>
        </w:rPr>
        <w:t>07740 151601</w:t>
      </w:r>
      <w:bookmarkEnd w:id="4"/>
    </w:p>
    <w:p>
      <w:pPr>
        <w:pStyle w:val="Body A"/>
        <w:pBdr>
          <w:top w:val="single" w:color="000000" w:sz="4" w:space="0" w:shadow="0" w:frame="0"/>
          <w:left w:val="single" w:color="000000" w:sz="4" w:space="0" w:shadow="0" w:frame="0"/>
          <w:bottom w:val="single" w:color="000000" w:sz="4" w:space="0" w:shadow="0" w:frame="0"/>
          <w:right w:val="single" w:color="000000" w:sz="4" w:space="0" w:shadow="0" w:frame="0"/>
        </w:pBdr>
        <w:ind w:left="426" w:right="1275" w:firstLine="0"/>
        <w:rPr>
          <w:rStyle w:val="None"/>
          <w:sz w:val="24"/>
          <w:szCs w:val="24"/>
          <w:u w:color="ff2600"/>
        </w:rPr>
      </w:pPr>
      <w:r>
        <w:rPr>
          <w:rStyle w:val="None"/>
          <w:sz w:val="24"/>
          <w:szCs w:val="24"/>
          <w:rtl w:val="0"/>
          <w:lang w:val="en-US"/>
        </w:rPr>
        <w:t>Flood Wardens</w:t>
      </w:r>
      <w:r>
        <w:rPr>
          <w:rStyle w:val="None"/>
          <w:sz w:val="24"/>
          <w:szCs w:val="24"/>
          <w:rtl w:val="0"/>
          <w:lang w:val="en-US"/>
        </w:rPr>
        <w:t xml:space="preserve">: </w:t>
      </w:r>
      <w:r>
        <w:rPr>
          <w:rStyle w:val="None"/>
          <w:sz w:val="24"/>
          <w:szCs w:val="24"/>
          <w:u w:color="ff2600"/>
          <w:rtl w:val="0"/>
          <w:lang w:val="en-US"/>
        </w:rPr>
        <w:t>Cllr Tony Creek 07886 622349</w:t>
      </w:r>
    </w:p>
    <w:p>
      <w:pPr>
        <w:pStyle w:val="Body A"/>
        <w:pBdr>
          <w:top w:val="single" w:color="000000" w:sz="4" w:space="0" w:shadow="0" w:frame="0"/>
          <w:left w:val="single" w:color="000000" w:sz="4" w:space="0" w:shadow="0" w:frame="0"/>
          <w:bottom w:val="single" w:color="000000" w:sz="4" w:space="0" w:shadow="0" w:frame="0"/>
          <w:right w:val="single" w:color="000000" w:sz="4" w:space="0" w:shadow="0" w:frame="0"/>
        </w:pBdr>
        <w:ind w:left="426" w:right="1275" w:firstLine="0"/>
        <w:rPr>
          <w:rStyle w:val="None"/>
          <w:sz w:val="24"/>
          <w:szCs w:val="24"/>
          <w:lang w:val="en-US"/>
        </w:rPr>
      </w:pPr>
      <w:r>
        <w:rPr>
          <w:rStyle w:val="None"/>
          <w:sz w:val="24"/>
          <w:szCs w:val="24"/>
          <w:u w:color="ff2600"/>
          <w:rtl w:val="0"/>
          <w:lang w:val="en-US"/>
        </w:rPr>
        <w:tab/>
        <w:tab/>
        <w:tab/>
        <w:t>Theo Ray          07425 316852</w:t>
        <w:tab/>
      </w:r>
      <w:r>
        <w:rPr>
          <w:rStyle w:val="None"/>
          <w:sz w:val="24"/>
          <w:szCs w:val="24"/>
          <w:rtl w:val="0"/>
          <w:lang w:val="en-US"/>
        </w:rPr>
        <w:t xml:space="preserve">    </w:t>
      </w:r>
    </w:p>
    <w:p>
      <w:pPr>
        <w:pStyle w:val="Body A"/>
        <w:pBdr>
          <w:top w:val="single" w:color="000000" w:sz="4" w:space="0" w:shadow="0" w:frame="0"/>
          <w:left w:val="single" w:color="000000" w:sz="4" w:space="0" w:shadow="0" w:frame="0"/>
          <w:bottom w:val="single" w:color="000000" w:sz="4" w:space="0" w:shadow="0" w:frame="0"/>
          <w:right w:val="single" w:color="000000" w:sz="4" w:space="0" w:shadow="0" w:frame="0"/>
        </w:pBdr>
        <w:spacing w:after="120"/>
        <w:ind w:left="426" w:right="1275" w:firstLine="0"/>
        <w:rPr>
          <w:lang w:val="en-US"/>
        </w:rPr>
      </w:pPr>
    </w:p>
    <w:p>
      <w:pPr>
        <w:pStyle w:val="Body A"/>
        <w:pBdr>
          <w:top w:val="single" w:color="000000" w:sz="4" w:space="0" w:shadow="0" w:frame="0"/>
          <w:left w:val="single" w:color="000000" w:sz="4" w:space="0" w:shadow="0" w:frame="0"/>
          <w:bottom w:val="single" w:color="000000" w:sz="4" w:space="0" w:shadow="0" w:frame="0"/>
          <w:right w:val="single" w:color="000000" w:sz="4" w:space="0" w:shadow="0" w:frame="0"/>
        </w:pBdr>
        <w:spacing w:after="120"/>
        <w:ind w:left="426" w:right="1275" w:firstLine="0"/>
        <w:rPr>
          <w:lang w:val="en-US"/>
        </w:rPr>
      </w:pPr>
      <w:r>
        <w:rPr>
          <w:rStyle w:val="None"/>
          <w:sz w:val="24"/>
          <w:szCs w:val="24"/>
          <w:rtl w:val="0"/>
          <w:lang w:val="en-US"/>
        </w:rPr>
        <w:t>Emergency Co-ordinator, Local Authority Liaison</w:t>
      </w:r>
    </w:p>
    <w:p>
      <w:pPr>
        <w:pStyle w:val="Body A"/>
        <w:pBdr>
          <w:top w:val="single" w:color="000000" w:sz="4" w:space="0" w:shadow="0" w:frame="0"/>
          <w:left w:val="single" w:color="000000" w:sz="4" w:space="0" w:shadow="0" w:frame="0"/>
          <w:bottom w:val="single" w:color="000000" w:sz="4" w:space="0" w:shadow="0" w:frame="0"/>
          <w:right w:val="single" w:color="000000" w:sz="4" w:space="0" w:shadow="0" w:frame="0"/>
        </w:pBdr>
        <w:ind w:left="426" w:right="1275" w:firstLine="0"/>
        <w:rPr>
          <w:rStyle w:val="None"/>
          <w:sz w:val="24"/>
          <w:szCs w:val="24"/>
          <w:lang w:val="en-US"/>
        </w:rPr>
      </w:pPr>
      <w:r>
        <w:rPr>
          <w:rStyle w:val="None"/>
          <w:sz w:val="24"/>
          <w:szCs w:val="24"/>
          <w:rtl w:val="0"/>
          <w:lang w:val="en-US"/>
        </w:rPr>
        <w:t>Clerk to the Council, Record Keeper &amp; Media Liaison Officer:</w:t>
      </w:r>
    </w:p>
    <w:p>
      <w:pPr>
        <w:pStyle w:val="Body A"/>
        <w:pBdr>
          <w:top w:val="single" w:color="000000" w:sz="4" w:space="0" w:shadow="0" w:frame="0"/>
          <w:left w:val="single" w:color="000000" w:sz="4" w:space="0" w:shadow="0" w:frame="0"/>
          <w:bottom w:val="single" w:color="000000" w:sz="4" w:space="0" w:shadow="0" w:frame="0"/>
          <w:right w:val="single" w:color="000000" w:sz="4" w:space="0" w:shadow="0" w:frame="0"/>
        </w:pBdr>
        <w:spacing w:after="120"/>
        <w:ind w:left="426" w:right="1275" w:firstLine="294"/>
        <w:rPr>
          <w:rStyle w:val="None"/>
          <w:sz w:val="24"/>
          <w:szCs w:val="24"/>
          <w:lang w:val="pt-PT"/>
        </w:rPr>
      </w:pPr>
      <w:r>
        <w:rPr>
          <w:rStyle w:val="None"/>
          <w:sz w:val="24"/>
          <w:szCs w:val="24"/>
          <w:rtl w:val="0"/>
          <w:lang w:val="pt-PT"/>
        </w:rPr>
        <w:t xml:space="preserve">Laura Davies 07375 364742 </w:t>
      </w:r>
    </w:p>
    <w:p>
      <w:pPr>
        <w:pStyle w:val="Body A"/>
        <w:rPr>
          <w:rStyle w:val="None"/>
          <w:sz w:val="24"/>
          <w:szCs w:val="24"/>
        </w:rPr>
      </w:pPr>
    </w:p>
    <w:p>
      <w:pPr>
        <w:pStyle w:val="Body A"/>
        <w:rPr>
          <w:rStyle w:val="None"/>
          <w:sz w:val="24"/>
          <w:szCs w:val="24"/>
          <w:u w:color="ff2600"/>
        </w:rPr>
      </w:pPr>
      <w:r>
        <w:rPr>
          <w:rStyle w:val="None"/>
          <w:sz w:val="24"/>
          <w:szCs w:val="24"/>
          <w:u w:color="ff2600"/>
          <w:rtl w:val="0"/>
          <w:lang w:val="en-US"/>
        </w:rPr>
        <w:t xml:space="preserve">The EPT will normally be based in an Emergency Control Room at the Bull </w:t>
      </w:r>
      <w:r>
        <w:rPr>
          <w:rStyle w:val="None"/>
          <w:sz w:val="24"/>
          <w:szCs w:val="24"/>
          <w:u w:color="ff2600"/>
          <w:rtl w:val="0"/>
          <w:lang w:val="en-US"/>
        </w:rPr>
        <w:t>Inn</w:t>
      </w:r>
      <w:r>
        <w:rPr>
          <w:rStyle w:val="None"/>
          <w:sz w:val="24"/>
          <w:szCs w:val="24"/>
          <w:u w:color="ff2600"/>
          <w:rtl w:val="0"/>
          <w:lang w:val="en-US"/>
        </w:rPr>
        <w:t>, 3 High Street</w:t>
      </w:r>
      <w:r>
        <w:rPr>
          <w:rStyle w:val="None"/>
          <w:sz w:val="24"/>
          <w:szCs w:val="24"/>
          <w:u w:color="ff2600"/>
          <w:rtl w:val="0"/>
          <w:lang w:val="en-US"/>
        </w:rPr>
        <w:t>, PE10 0SR</w:t>
      </w:r>
      <w:r>
        <w:rPr>
          <w:rStyle w:val="None"/>
          <w:sz w:val="24"/>
          <w:szCs w:val="24"/>
          <w:u w:color="ff2600"/>
          <w:rtl w:val="0"/>
          <w:lang w:val="en-US"/>
        </w:rPr>
        <w:t xml:space="preserve">. If the Bull is not available, the Village Hall, Station Street, PE10 0SX should be used.  An activation guide is at Annex C.  </w:t>
      </w:r>
    </w:p>
    <w:p>
      <w:pPr>
        <w:pStyle w:val="Body A"/>
        <w:rPr>
          <w:rStyle w:val="None"/>
          <w:sz w:val="24"/>
          <w:szCs w:val="24"/>
        </w:rPr>
      </w:pPr>
    </w:p>
    <w:p>
      <w:pPr>
        <w:pStyle w:val="Body A"/>
        <w:rPr>
          <w:rStyle w:val="None"/>
          <w:sz w:val="24"/>
          <w:szCs w:val="24"/>
          <w:lang w:val="en-US"/>
        </w:rPr>
      </w:pPr>
      <w:r>
        <w:rPr>
          <w:rStyle w:val="None"/>
          <w:sz w:val="24"/>
          <w:szCs w:val="24"/>
          <w:rtl w:val="0"/>
          <w:lang w:val="en-US"/>
        </w:rPr>
        <w:t>A list of relevant contact numbers and web sites for the emergency services, local authorities and other relevant organisations is detailed at Annex D. The EPT has access to Emergency Volunteer Assistants (details at Annex F) to deploy to assist in incident control and duties.</w:t>
      </w:r>
    </w:p>
    <w:p>
      <w:pPr>
        <w:pStyle w:val="Body A"/>
        <w:rPr>
          <w:rStyle w:val="None"/>
          <w:sz w:val="24"/>
          <w:szCs w:val="24"/>
        </w:rPr>
      </w:pPr>
    </w:p>
    <w:p>
      <w:pPr>
        <w:pStyle w:val="Body A"/>
        <w:rPr>
          <w:rStyle w:val="None"/>
          <w:sz w:val="24"/>
          <w:szCs w:val="24"/>
        </w:rPr>
      </w:pPr>
      <w:r>
        <w:rPr>
          <w:rStyle w:val="None"/>
          <w:sz w:val="24"/>
          <w:szCs w:val="24"/>
          <w:rtl w:val="0"/>
          <w:lang w:val="en-US"/>
        </w:rPr>
        <w:t>In an emergency, obtaining accurate information and collating it, is critical to a well co-ordinated response by the EPT. This will involve using information from a number of agencies especially the EPO. Frequent contact with the EPO is important as additional resources and voluntary groups can be activated by the EPO to support the Parish</w:t>
      </w:r>
      <w:r>
        <w:rPr>
          <w:rStyle w:val="None"/>
          <w:rFonts w:ascii="Arial Unicode MS" w:hAnsi="Arial Unicode MS" w:hint="default"/>
          <w:sz w:val="24"/>
          <w:szCs w:val="24"/>
          <w:rtl w:val="1"/>
          <w:lang w:val="ar-SA" w:bidi="ar-SA"/>
        </w:rPr>
        <w:t>’</w:t>
      </w:r>
      <w:r>
        <w:rPr>
          <w:rStyle w:val="None"/>
          <w:sz w:val="24"/>
          <w:szCs w:val="24"/>
          <w:rtl w:val="0"/>
          <w:lang w:val="en-US"/>
        </w:rPr>
        <w:t xml:space="preserve">s efforts. </w:t>
      </w:r>
    </w:p>
    <w:p>
      <w:pPr>
        <w:pStyle w:val="Body A"/>
        <w:rPr>
          <w:rStyle w:val="None"/>
          <w:sz w:val="24"/>
          <w:szCs w:val="24"/>
        </w:rPr>
      </w:pPr>
      <w:r>
        <w:rPr>
          <w:rStyle w:val="None"/>
          <w:sz w:val="24"/>
          <w:szCs w:val="24"/>
          <w:rtl w:val="0"/>
          <w:lang w:val="en-US"/>
        </w:rPr>
        <w:t>The EPO also has a role of liaising directly with the emergency services Incident Commander (IC) within the inner cordon of a major incident and can relay the EPT</w:t>
      </w:r>
      <w:r>
        <w:rPr>
          <w:rStyle w:val="None"/>
          <w:rFonts w:ascii="Arial Unicode MS" w:hAnsi="Arial Unicode MS" w:hint="default"/>
          <w:sz w:val="24"/>
          <w:szCs w:val="24"/>
          <w:rtl w:val="1"/>
          <w:lang w:val="ar-SA" w:bidi="ar-SA"/>
        </w:rPr>
        <w:t>’</w:t>
      </w:r>
      <w:r>
        <w:rPr>
          <w:rStyle w:val="None"/>
          <w:sz w:val="24"/>
          <w:szCs w:val="24"/>
          <w:rtl w:val="0"/>
          <w:lang w:val="en-US"/>
        </w:rPr>
        <w:t>s requirements, identified vulnerable people and the EPT</w:t>
      </w:r>
      <w:r>
        <w:rPr>
          <w:rStyle w:val="None"/>
          <w:rFonts w:ascii="Arial Unicode MS" w:hAnsi="Arial Unicode MS" w:hint="default"/>
          <w:sz w:val="24"/>
          <w:szCs w:val="24"/>
          <w:rtl w:val="1"/>
          <w:lang w:val="ar-SA" w:bidi="ar-SA"/>
        </w:rPr>
        <w:t>’</w:t>
      </w:r>
      <w:r>
        <w:rPr>
          <w:rStyle w:val="None"/>
          <w:sz w:val="24"/>
          <w:szCs w:val="24"/>
          <w:rtl w:val="0"/>
          <w:lang w:val="en-US"/>
        </w:rPr>
        <w:t>s actions to date.</w:t>
      </w:r>
    </w:p>
    <w:p>
      <w:pPr>
        <w:pStyle w:val="Body A"/>
        <w:rPr>
          <w:rStyle w:val="None"/>
          <w:sz w:val="24"/>
          <w:szCs w:val="24"/>
        </w:rPr>
      </w:pPr>
    </w:p>
    <w:p>
      <w:pPr>
        <w:pStyle w:val="Body A"/>
        <w:rPr>
          <w:rStyle w:val="None"/>
          <w:sz w:val="24"/>
          <w:szCs w:val="24"/>
          <w:lang w:val="en-US"/>
        </w:rPr>
      </w:pPr>
      <w:r>
        <w:rPr>
          <w:rStyle w:val="None"/>
          <w:sz w:val="24"/>
          <w:szCs w:val="24"/>
          <w:rtl w:val="0"/>
          <w:lang w:val="en-US"/>
        </w:rPr>
        <w:t xml:space="preserve">The EPT will consider the information held at Annex A if it is relevant to the incident and when local action is required. </w:t>
      </w:r>
    </w:p>
    <w:p>
      <w:pPr>
        <w:pStyle w:val="Body A"/>
        <w:rPr>
          <w:rStyle w:val="None"/>
          <w:sz w:val="24"/>
          <w:szCs w:val="24"/>
        </w:rPr>
      </w:pPr>
    </w:p>
    <w:p>
      <w:pPr>
        <w:pStyle w:val="Body A"/>
        <w:rPr>
          <w:rStyle w:val="None"/>
          <w:sz w:val="24"/>
          <w:szCs w:val="24"/>
          <w:lang w:val="en-US"/>
        </w:rPr>
      </w:pPr>
      <w:r>
        <w:rPr>
          <w:rStyle w:val="None"/>
          <w:sz w:val="24"/>
          <w:szCs w:val="24"/>
          <w:rtl w:val="0"/>
          <w:lang w:val="en-US"/>
        </w:rPr>
        <w:t xml:space="preserve">To assist the EPT in deciding the actions it should undertake, an ETHANE procedural guide is provided for its use at Annex E and its Appendix 1, which should assist in information gathering and decision making. Maps are provided at Annex G. An incident log is also available for use by the record keeper and others at Appendix 2. </w:t>
      </w:r>
    </w:p>
    <w:p>
      <w:pPr>
        <w:pStyle w:val="Body A"/>
        <w:rPr>
          <w:rStyle w:val="None"/>
          <w:sz w:val="24"/>
          <w:szCs w:val="24"/>
        </w:rPr>
      </w:pPr>
    </w:p>
    <w:p>
      <w:pPr>
        <w:pStyle w:val="Body A"/>
        <w:rPr>
          <w:rStyle w:val="None"/>
          <w:sz w:val="24"/>
          <w:szCs w:val="24"/>
          <w:lang w:val="en-US"/>
        </w:rPr>
      </w:pPr>
      <w:r>
        <w:rPr>
          <w:rStyle w:val="None"/>
          <w:sz w:val="24"/>
          <w:szCs w:val="24"/>
          <w:rtl w:val="0"/>
          <w:lang w:val="en-US"/>
        </w:rPr>
        <w:t>Media handing is an important consideration in any emergency and the Press Liaison Officer is to manage any media requests for information and visits, logging details as necessary. She should liaise with the Police, District and County Councils Media Officers as necessary.</w:t>
      </w:r>
    </w:p>
    <w:p>
      <w:pPr>
        <w:pStyle w:val="Body A"/>
        <w:rPr>
          <w:rStyle w:val="None"/>
          <w:sz w:val="24"/>
          <w:szCs w:val="24"/>
        </w:rPr>
      </w:pPr>
    </w:p>
    <w:p>
      <w:pPr>
        <w:pStyle w:val="Body A"/>
        <w:tabs>
          <w:tab w:val="left" w:pos="567"/>
        </w:tabs>
        <w:spacing w:after="120"/>
        <w:rPr>
          <w:rStyle w:val="None"/>
          <w:i w:val="1"/>
          <w:iCs w:val="1"/>
          <w:sz w:val="24"/>
          <w:szCs w:val="24"/>
        </w:rPr>
      </w:pPr>
      <w:r>
        <w:rPr>
          <w:rStyle w:val="None"/>
          <w:b w:val="1"/>
          <w:bCs w:val="1"/>
          <w:sz w:val="24"/>
          <w:szCs w:val="24"/>
          <w:rtl w:val="0"/>
          <w:lang w:val="en-US"/>
        </w:rPr>
        <w:t>4</w:t>
      </w:r>
      <w:r>
        <w:rPr>
          <w:rStyle w:val="None"/>
          <w:i w:val="1"/>
          <w:iCs w:val="1"/>
          <w:sz w:val="24"/>
          <w:szCs w:val="24"/>
          <w:rtl w:val="0"/>
          <w:lang w:val="en-US"/>
        </w:rPr>
        <w:t>.</w:t>
        <w:tab/>
      </w:r>
      <w:r>
        <w:rPr>
          <w:rStyle w:val="None"/>
          <w:b w:val="1"/>
          <w:bCs w:val="1"/>
          <w:sz w:val="24"/>
          <w:szCs w:val="24"/>
          <w:rtl w:val="0"/>
          <w:lang w:val="en-US"/>
        </w:rPr>
        <w:t>Resources Available to the Community</w:t>
      </w:r>
      <w:r>
        <w:rPr>
          <w:rStyle w:val="None"/>
          <w:i w:val="1"/>
          <w:iCs w:val="1"/>
          <w:sz w:val="24"/>
          <w:szCs w:val="24"/>
          <w:rtl w:val="0"/>
          <w:lang w:val="en-US"/>
        </w:rPr>
        <w:t xml:space="preserve">  </w:t>
      </w:r>
    </w:p>
    <w:p>
      <w:pPr>
        <w:pStyle w:val="Body A"/>
        <w:rPr>
          <w:rStyle w:val="None"/>
          <w:sz w:val="24"/>
          <w:szCs w:val="24"/>
          <w:lang w:val="en-US"/>
        </w:rPr>
      </w:pPr>
      <w:r>
        <w:rPr>
          <w:rStyle w:val="None"/>
          <w:sz w:val="24"/>
          <w:szCs w:val="24"/>
          <w:rtl w:val="0"/>
          <w:lang w:val="en-US"/>
        </w:rPr>
        <w:t>A list of resources potentially available within the community is at Annex F.</w:t>
      </w:r>
    </w:p>
    <w:p>
      <w:pPr>
        <w:pStyle w:val="Body A"/>
        <w:rPr>
          <w:rStyle w:val="None"/>
          <w:sz w:val="24"/>
          <w:szCs w:val="24"/>
        </w:rPr>
      </w:pPr>
    </w:p>
    <w:p>
      <w:pPr>
        <w:pStyle w:val="Heading 2"/>
        <w:tabs>
          <w:tab w:val="left" w:pos="567"/>
        </w:tabs>
        <w:spacing w:before="0" w:after="120"/>
        <w:rPr>
          <w:rStyle w:val="None"/>
          <w:i w:val="0"/>
          <w:iCs w:val="0"/>
          <w:sz w:val="24"/>
          <w:szCs w:val="24"/>
        </w:rPr>
      </w:pPr>
      <w:r>
        <w:rPr>
          <w:rStyle w:val="None"/>
          <w:i w:val="0"/>
          <w:iCs w:val="0"/>
          <w:sz w:val="24"/>
          <w:szCs w:val="24"/>
          <w:rtl w:val="0"/>
          <w:lang w:val="en-US"/>
        </w:rPr>
        <w:t>5.</w:t>
        <w:tab/>
        <w:t xml:space="preserve">Vulnerable People </w:t>
      </w:r>
    </w:p>
    <w:p>
      <w:pPr>
        <w:pStyle w:val="Body A"/>
        <w:rPr>
          <w:rStyle w:val="None"/>
          <w:sz w:val="24"/>
          <w:szCs w:val="24"/>
          <w:lang w:val="en-US"/>
        </w:rPr>
      </w:pPr>
      <w:r>
        <w:rPr>
          <w:rStyle w:val="None"/>
          <w:sz w:val="24"/>
          <w:szCs w:val="24"/>
          <w:rtl w:val="0"/>
          <w:lang w:val="en-US"/>
        </w:rPr>
        <w:t>The following is a list of premises within the Parish that contain groups of potentially vulnerable people - Willows Care Home.</w:t>
      </w:r>
    </w:p>
    <w:p>
      <w:pPr>
        <w:pStyle w:val="Body A"/>
        <w:jc w:val="right"/>
        <w:sectPr>
          <w:headerReference w:type="default" r:id="rId5"/>
          <w:footerReference w:type="default" r:id="rId6"/>
          <w:pgSz w:w="11900" w:h="16840" w:orient="portrait"/>
          <w:pgMar w:top="851" w:right="1133" w:bottom="993" w:left="1418" w:header="510" w:footer="206"/>
          <w:bidi w:val="0"/>
        </w:sectPr>
      </w:pPr>
    </w:p>
    <w:p>
      <w:pPr>
        <w:pStyle w:val="Body A"/>
        <w:jc w:val="right"/>
        <w:rPr>
          <w:rStyle w:val="None"/>
          <w:b w:val="1"/>
          <w:bCs w:val="1"/>
          <w:sz w:val="24"/>
          <w:szCs w:val="24"/>
          <w:lang w:val="en-US"/>
        </w:rPr>
      </w:pPr>
      <w:r>
        <w:rPr>
          <w:rStyle w:val="None"/>
          <w:b w:val="1"/>
          <w:bCs w:val="1"/>
          <w:sz w:val="24"/>
          <w:szCs w:val="24"/>
          <w:rtl w:val="0"/>
          <w:lang w:val="en-US"/>
        </w:rPr>
        <w:t>Annex A to</w:t>
      </w:r>
    </w:p>
    <w:p>
      <w:pPr>
        <w:pStyle w:val="Body A"/>
        <w:jc w:val="right"/>
        <w:rPr>
          <w:rStyle w:val="None"/>
          <w:b w:val="1"/>
          <w:bCs w:val="1"/>
          <w:sz w:val="24"/>
          <w:szCs w:val="24"/>
          <w:lang w:val="en-US"/>
        </w:rPr>
      </w:pPr>
      <w:r>
        <w:rPr>
          <w:rStyle w:val="None"/>
          <w:b w:val="1"/>
          <w:bCs w:val="1"/>
          <w:sz w:val="24"/>
          <w:szCs w:val="24"/>
          <w:rtl w:val="0"/>
          <w:lang w:val="en-US"/>
        </w:rPr>
        <w:t>Rippingale Emergency Plan</w:t>
      </w:r>
    </w:p>
    <w:p>
      <w:pPr>
        <w:pStyle w:val="Body A"/>
        <w:rPr>
          <w:rStyle w:val="None"/>
          <w:b w:val="1"/>
          <w:bCs w:val="1"/>
          <w:sz w:val="24"/>
          <w:szCs w:val="24"/>
          <w:lang w:val="de-DE"/>
        </w:rPr>
      </w:pPr>
      <w:r>
        <w:rPr>
          <w:rStyle w:val="None"/>
          <w:b w:val="1"/>
          <w:bCs w:val="1"/>
          <w:sz w:val="24"/>
          <w:szCs w:val="24"/>
          <w:rtl w:val="0"/>
          <w:lang w:val="de-DE"/>
        </w:rPr>
        <w:t xml:space="preserve">             Risk Register and Actions to Take</w:t>
      </w:r>
    </w:p>
    <w:p>
      <w:pPr>
        <w:pStyle w:val="Body A"/>
      </w:pPr>
    </w:p>
    <w:tbl>
      <w:tblPr>
        <w:tblW w:w="9520" w:type="dxa"/>
        <w:jc w:val="left"/>
        <w:tblInd w:w="6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556"/>
        <w:gridCol w:w="1387"/>
        <w:gridCol w:w="2000"/>
        <w:gridCol w:w="2683"/>
        <w:gridCol w:w="1894"/>
      </w:tblGrid>
      <w:tr>
        <w:tblPrEx>
          <w:shd w:val="clear" w:color="auto" w:fill="cdd4e9"/>
        </w:tblPrEx>
        <w:trPr>
          <w:trHeight w:val="292" w:hRule="atLeast"/>
        </w:trPr>
        <w:tc>
          <w:tcPr>
            <w:tcW w:type="dxa" w:w="15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z w:val="24"/>
                <w:szCs w:val="24"/>
                <w:shd w:val="nil" w:color="auto" w:fill="auto"/>
                <w:rtl w:val="0"/>
                <w:lang w:val="en-US"/>
              </w:rPr>
              <w:t>Risk</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z w:val="24"/>
                <w:szCs w:val="24"/>
                <w:shd w:val="nil" w:color="auto" w:fill="auto"/>
                <w:rtl w:val="0"/>
                <w:lang w:val="en-US"/>
              </w:rPr>
              <w:t xml:space="preserve">Severity </w:t>
            </w:r>
          </w:p>
        </w:tc>
        <w:tc>
          <w:tcPr>
            <w:tcW w:type="dxa" w:w="20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jc w:val="center"/>
            </w:pPr>
            <w:r>
              <w:rPr>
                <w:rStyle w:val="None"/>
                <w:sz w:val="24"/>
                <w:szCs w:val="24"/>
                <w:shd w:val="nil" w:color="auto" w:fill="auto"/>
                <w:rtl w:val="0"/>
                <w:lang w:val="en-US"/>
              </w:rPr>
              <w:t>Likelihood</w:t>
            </w:r>
          </w:p>
        </w:tc>
        <w:tc>
          <w:tcPr>
            <w:tcW w:type="dxa" w:w="26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z w:val="24"/>
                <w:szCs w:val="24"/>
                <w:shd w:val="nil" w:color="auto" w:fill="auto"/>
                <w:rtl w:val="0"/>
                <w:lang w:val="en-US"/>
              </w:rPr>
              <w:t>Source of Risk/notes</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z w:val="24"/>
                <w:szCs w:val="24"/>
                <w:shd w:val="nil" w:color="auto" w:fill="auto"/>
                <w:rtl w:val="0"/>
                <w:lang w:val="en-US"/>
              </w:rPr>
              <w:t>Local Task</w:t>
            </w:r>
          </w:p>
        </w:tc>
      </w:tr>
      <w:tr>
        <w:tblPrEx>
          <w:shd w:val="clear" w:color="auto" w:fill="cdd4e9"/>
        </w:tblPrEx>
        <w:trPr>
          <w:trHeight w:val="2812" w:hRule="atLeast"/>
        </w:trPr>
        <w:tc>
          <w:tcPr>
            <w:tcW w:type="dxa" w:w="15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Earthquake</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High</w:t>
            </w:r>
          </w:p>
        </w:tc>
        <w:tc>
          <w:tcPr>
            <w:tcW w:type="dxa" w:w="20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z w:val="24"/>
                <w:szCs w:val="24"/>
                <w:shd w:val="nil" w:color="auto" w:fill="auto"/>
              </w:rPr>
            </w:pPr>
            <w:r>
              <w:rPr>
                <w:rStyle w:val="None"/>
                <w:sz w:val="24"/>
                <w:szCs w:val="24"/>
                <w:shd w:val="nil" w:color="auto" w:fill="auto"/>
                <w:rtl w:val="0"/>
                <w:lang w:val="en-US"/>
              </w:rPr>
              <w:t xml:space="preserve">Every 15 years.  </w:t>
            </w:r>
          </w:p>
          <w:p>
            <w:pPr>
              <w:pStyle w:val="Body A"/>
              <w:bidi w:val="0"/>
              <w:ind w:left="0" w:right="0" w:firstLine="0"/>
              <w:jc w:val="left"/>
              <w:rPr>
                <w:rtl w:val="0"/>
              </w:rPr>
            </w:pPr>
            <w:r>
              <w:rPr>
                <w:rStyle w:val="None"/>
                <w:sz w:val="24"/>
                <w:szCs w:val="24"/>
                <w:shd w:val="nil" w:color="auto" w:fill="auto"/>
                <w:rtl w:val="0"/>
                <w:lang w:val="en-US"/>
              </w:rPr>
              <w:t>There have been 3 recorded quakes within 35 miles of Rippingale in the past 50 years</w:t>
            </w:r>
          </w:p>
        </w:tc>
        <w:tc>
          <w:tcPr>
            <w:tcW w:type="dxa" w:w="26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May lead to other risks and failure of services.</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First Aid. Residents to be told to evacuate buildings. Possible communal shelter required. Clear roads.</w:t>
            </w:r>
          </w:p>
        </w:tc>
      </w:tr>
      <w:tr>
        <w:tblPrEx>
          <w:shd w:val="clear" w:color="auto" w:fill="cdd4e9"/>
        </w:tblPrEx>
        <w:trPr>
          <w:trHeight w:val="3092" w:hRule="atLeast"/>
        </w:trPr>
        <w:tc>
          <w:tcPr>
            <w:tcW w:type="dxa" w:w="15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Dangerous load incident</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High</w:t>
            </w:r>
          </w:p>
        </w:tc>
        <w:tc>
          <w:tcPr>
            <w:tcW w:type="dxa" w:w="20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Every 10 years</w:t>
            </w:r>
          </w:p>
        </w:tc>
        <w:tc>
          <w:tcPr>
            <w:tcW w:type="dxa" w:w="26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Rippingale is downwind of the A15.  The most severe incident would be a downwind chemical plume from an accident on the A15.  A load accident could also lead to an explosion (eg fertiliser &amp; fuel combination).</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First Aid. Residents to be told to evacuate buildings. Possible communal shelter required. Clear roads.</w:t>
            </w:r>
          </w:p>
        </w:tc>
      </w:tr>
      <w:tr>
        <w:tblPrEx>
          <w:shd w:val="clear" w:color="auto" w:fill="cdd4e9"/>
        </w:tblPrEx>
        <w:trPr>
          <w:trHeight w:val="3092" w:hRule="atLeast"/>
        </w:trPr>
        <w:tc>
          <w:tcPr>
            <w:tcW w:type="dxa" w:w="15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Mains water supply failure</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High</w:t>
            </w:r>
          </w:p>
        </w:tc>
        <w:tc>
          <w:tcPr>
            <w:tcW w:type="dxa" w:w="20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Every 10 years (includes significant water shortages)</w:t>
            </w:r>
          </w:p>
        </w:tc>
        <w:tc>
          <w:tcPr>
            <w:tcW w:type="dxa" w:w="26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Support for the ill and housebound required to get water from bowsers. Anglian water supply bowsers after 12 hours and may supply bottled waters direct to homes.</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Liaise with AW for best bowser positions. Set up volunteers to supply water if required to old or infirmed.</w:t>
            </w:r>
          </w:p>
        </w:tc>
      </w:tr>
      <w:tr>
        <w:tblPrEx>
          <w:shd w:val="clear" w:color="auto" w:fill="cdd4e9"/>
        </w:tblPrEx>
        <w:trPr>
          <w:trHeight w:val="3323" w:hRule="atLeast"/>
        </w:trPr>
        <w:tc>
          <w:tcPr>
            <w:tcW w:type="dxa" w:w="15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Mains electricity failure greater than 12 hours</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High</w:t>
            </w:r>
          </w:p>
        </w:tc>
        <w:tc>
          <w:tcPr>
            <w:tcW w:type="dxa" w:w="20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Annually</w:t>
            </w:r>
          </w:p>
        </w:tc>
        <w:tc>
          <w:tcPr>
            <w:tcW w:type="dxa" w:w="26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Many homes require electricity to run heating pumps.  Power cuts in winter could put the aged and infirm at risk eg Willows.</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z w:val="24"/>
                <w:szCs w:val="24"/>
                <w:shd w:val="nil" w:color="auto" w:fill="auto"/>
              </w:rPr>
            </w:pPr>
            <w:r>
              <w:rPr>
                <w:rStyle w:val="None"/>
                <w:sz w:val="24"/>
                <w:szCs w:val="24"/>
                <w:shd w:val="nil" w:color="auto" w:fill="auto"/>
                <w:rtl w:val="0"/>
                <w:lang w:val="en-US"/>
              </w:rPr>
              <w:t>Provide alternative heating eg coal/wood. Generators to communal shelter and/or care home.</w:t>
            </w:r>
          </w:p>
          <w:p>
            <w:pPr>
              <w:pStyle w:val="Body A"/>
              <w:rPr>
                <w:rStyle w:val="None"/>
                <w:sz w:val="24"/>
                <w:szCs w:val="24"/>
                <w:shd w:val="nil" w:color="auto" w:fill="auto"/>
                <w:lang w:val="en-US"/>
              </w:rPr>
            </w:pPr>
          </w:p>
          <w:p>
            <w:pPr>
              <w:pStyle w:val="Body A"/>
              <w:rPr>
                <w:rStyle w:val="None"/>
                <w:sz w:val="24"/>
                <w:szCs w:val="24"/>
                <w:shd w:val="nil" w:color="auto" w:fill="auto"/>
                <w:lang w:val="en-US"/>
              </w:rPr>
            </w:pPr>
          </w:p>
          <w:p>
            <w:pPr>
              <w:pStyle w:val="Body A"/>
            </w:pPr>
            <w:r>
              <w:rPr>
                <w:rStyle w:val="None"/>
                <w:sz w:val="24"/>
                <w:szCs w:val="24"/>
                <w:shd w:val="nil" w:color="auto" w:fill="auto"/>
                <w:lang w:val="en-US"/>
              </w:rPr>
            </w:r>
          </w:p>
        </w:tc>
      </w:tr>
      <w:tr>
        <w:tblPrEx>
          <w:shd w:val="clear" w:color="auto" w:fill="cdd4e9"/>
        </w:tblPrEx>
        <w:trPr>
          <w:trHeight w:val="496" w:hRule="atLeast"/>
        </w:trPr>
        <w:tc>
          <w:tcPr>
            <w:tcW w:type="dxa" w:w="15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z w:val="24"/>
                <w:szCs w:val="24"/>
                <w:shd w:val="nil" w:color="auto" w:fill="auto"/>
                <w:rtl w:val="0"/>
                <w:lang w:val="en-US"/>
              </w:rPr>
              <w:t>Risk</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z w:val="24"/>
                <w:szCs w:val="24"/>
                <w:shd w:val="nil" w:color="auto" w:fill="auto"/>
                <w:rtl w:val="0"/>
                <w:lang w:val="en-US"/>
              </w:rPr>
              <w:t xml:space="preserve">Severity </w:t>
            </w:r>
          </w:p>
        </w:tc>
        <w:tc>
          <w:tcPr>
            <w:tcW w:type="dxa" w:w="20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jc w:val="center"/>
            </w:pPr>
            <w:r>
              <w:rPr>
                <w:rStyle w:val="None"/>
                <w:sz w:val="24"/>
                <w:szCs w:val="24"/>
                <w:shd w:val="nil" w:color="auto" w:fill="auto"/>
                <w:rtl w:val="0"/>
                <w:lang w:val="en-US"/>
              </w:rPr>
              <w:t>Likelihood</w:t>
            </w:r>
          </w:p>
        </w:tc>
        <w:tc>
          <w:tcPr>
            <w:tcW w:type="dxa" w:w="26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z w:val="24"/>
                <w:szCs w:val="24"/>
                <w:shd w:val="nil" w:color="auto" w:fill="auto"/>
                <w:rtl w:val="0"/>
                <w:lang w:val="en-US"/>
              </w:rPr>
              <w:t>Source of Risk/notes</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z w:val="24"/>
                <w:szCs w:val="24"/>
                <w:shd w:val="nil" w:color="auto" w:fill="auto"/>
                <w:rtl w:val="0"/>
                <w:lang w:val="en-US"/>
              </w:rPr>
              <w:t>Local Task</w:t>
            </w:r>
          </w:p>
        </w:tc>
      </w:tr>
      <w:tr>
        <w:tblPrEx>
          <w:shd w:val="clear" w:color="auto" w:fill="cdd4e9"/>
        </w:tblPrEx>
        <w:trPr>
          <w:trHeight w:val="1419" w:hRule="atLeast"/>
        </w:trPr>
        <w:tc>
          <w:tcPr>
            <w:tcW w:type="dxa" w:w="15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Missing person</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High</w:t>
            </w:r>
          </w:p>
        </w:tc>
        <w:tc>
          <w:tcPr>
            <w:tcW w:type="dxa" w:w="20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Bi-annually</w:t>
            </w:r>
          </w:p>
        </w:tc>
        <w:tc>
          <w:tcPr>
            <w:tcW w:type="dxa" w:w="26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Personal injury, as area is crossed by deep water courses and other hazards.</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Call volunteers to initiate search. Liaison with Police.</w:t>
            </w:r>
          </w:p>
        </w:tc>
      </w:tr>
      <w:tr>
        <w:tblPrEx>
          <w:shd w:val="clear" w:color="auto" w:fill="cdd4e9"/>
        </w:tblPrEx>
        <w:trPr>
          <w:trHeight w:val="1412" w:hRule="atLeast"/>
        </w:trPr>
        <w:tc>
          <w:tcPr>
            <w:tcW w:type="dxa" w:w="15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Disruption of fuel supplies domestic</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Medium</w:t>
            </w:r>
          </w:p>
        </w:tc>
        <w:tc>
          <w:tcPr>
            <w:tcW w:type="dxa" w:w="20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Every 10 years</w:t>
            </w:r>
          </w:p>
        </w:tc>
        <w:tc>
          <w:tcPr>
            <w:tcW w:type="dxa" w:w="26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Loss of heating for aged and infirm critical.   Medium risk because not all will require oil at once.</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Provide alternative heating eg coal/wood</w:t>
            </w:r>
          </w:p>
        </w:tc>
      </w:tr>
      <w:tr>
        <w:tblPrEx>
          <w:shd w:val="clear" w:color="auto" w:fill="cdd4e9"/>
        </w:tblPrEx>
        <w:trPr>
          <w:trHeight w:val="1412" w:hRule="atLeast"/>
        </w:trPr>
        <w:tc>
          <w:tcPr>
            <w:tcW w:type="dxa" w:w="15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Disruption of fuel supplies Motor</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Low</w:t>
            </w:r>
          </w:p>
        </w:tc>
        <w:tc>
          <w:tcPr>
            <w:tcW w:type="dxa" w:w="20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Every 10 years</w:t>
            </w:r>
          </w:p>
        </w:tc>
        <w:tc>
          <w:tcPr>
            <w:tcW w:type="dxa" w:w="26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 xml:space="preserve">Inconvenience only, except for those requiring medical assistance or requiring medication.  </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Volunteer car service. Car sharing.</w:t>
            </w:r>
          </w:p>
        </w:tc>
      </w:tr>
      <w:tr>
        <w:tblPrEx>
          <w:shd w:val="clear" w:color="auto" w:fill="cdd4e9"/>
        </w:tblPrEx>
        <w:trPr>
          <w:trHeight w:val="7292" w:hRule="atLeast"/>
        </w:trPr>
        <w:tc>
          <w:tcPr>
            <w:tcW w:type="dxa" w:w="15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Flooding</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Medium</w:t>
            </w:r>
          </w:p>
        </w:tc>
        <w:tc>
          <w:tcPr>
            <w:tcW w:type="dxa" w:w="20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Annually</w:t>
            </w:r>
          </w:p>
        </w:tc>
        <w:tc>
          <w:tcPr>
            <w:tcW w:type="dxa" w:w="26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From hillside, village beck or water main/drainage failure.  Sandbags held in containers at Village Hall. The District Council maintains a stock of sandbags and sand located at strategic locations across the district, during emergency situations members of staff will be deployed to distribute sandbags to affected areas under the direction of the officer coordinating the emergency response. Priority will be given to the most vulnerable groups within the community who are least able to provide self-help.</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See Annex B. Ensure drains serviceable. Evacuate to safe communal building. Sandbags to be issued as required to homes at risk. Monitor flood levels through Environment Agency.</w:t>
            </w:r>
          </w:p>
        </w:tc>
      </w:tr>
      <w:tr>
        <w:tblPrEx>
          <w:shd w:val="clear" w:color="auto" w:fill="cdd4e9"/>
        </w:tblPrEx>
        <w:trPr>
          <w:trHeight w:val="1692" w:hRule="atLeast"/>
        </w:trPr>
        <w:tc>
          <w:tcPr>
            <w:tcW w:type="dxa" w:w="15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Explosion</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Medium</w:t>
            </w:r>
          </w:p>
        </w:tc>
        <w:tc>
          <w:tcPr>
            <w:tcW w:type="dxa" w:w="20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Once in a Lifetime</w:t>
            </w:r>
          </w:p>
        </w:tc>
        <w:tc>
          <w:tcPr>
            <w:tcW w:type="dxa" w:w="26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 xml:space="preserve">Possible source: Grain Drying facility behind the pub.  Accident with farming fertiliser.  Bulk gas storage leak. </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Set up cordon. First Aid.</w:t>
            </w:r>
          </w:p>
        </w:tc>
      </w:tr>
      <w:tr>
        <w:tblPrEx>
          <w:shd w:val="clear" w:color="auto" w:fill="cdd4e9"/>
        </w:tblPrEx>
        <w:trPr>
          <w:trHeight w:val="496" w:hRule="atLeast"/>
        </w:trPr>
        <w:tc>
          <w:tcPr>
            <w:tcW w:type="dxa" w:w="15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z w:val="24"/>
                <w:szCs w:val="24"/>
                <w:shd w:val="nil" w:color="auto" w:fill="auto"/>
                <w:rtl w:val="0"/>
                <w:lang w:val="en-US"/>
              </w:rPr>
              <w:t>Risk</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z w:val="24"/>
                <w:szCs w:val="24"/>
                <w:shd w:val="nil" w:color="auto" w:fill="auto"/>
                <w:rtl w:val="0"/>
                <w:lang w:val="en-US"/>
              </w:rPr>
              <w:t xml:space="preserve">Severity </w:t>
            </w:r>
          </w:p>
        </w:tc>
        <w:tc>
          <w:tcPr>
            <w:tcW w:type="dxa" w:w="20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jc w:val="center"/>
            </w:pPr>
            <w:r>
              <w:rPr>
                <w:rStyle w:val="None"/>
                <w:sz w:val="24"/>
                <w:szCs w:val="24"/>
                <w:shd w:val="nil" w:color="auto" w:fill="auto"/>
                <w:rtl w:val="0"/>
                <w:lang w:val="en-US"/>
              </w:rPr>
              <w:t>Likelihood</w:t>
            </w:r>
          </w:p>
        </w:tc>
        <w:tc>
          <w:tcPr>
            <w:tcW w:type="dxa" w:w="26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z w:val="24"/>
                <w:szCs w:val="24"/>
                <w:shd w:val="nil" w:color="auto" w:fill="auto"/>
                <w:rtl w:val="0"/>
                <w:lang w:val="en-US"/>
              </w:rPr>
              <w:t>Source of Risk/notes</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z w:val="24"/>
                <w:szCs w:val="24"/>
                <w:shd w:val="nil" w:color="auto" w:fill="auto"/>
                <w:rtl w:val="0"/>
                <w:lang w:val="en-US"/>
              </w:rPr>
              <w:t>Local Task</w:t>
            </w:r>
          </w:p>
        </w:tc>
      </w:tr>
      <w:tr>
        <w:tblPrEx>
          <w:shd w:val="clear" w:color="auto" w:fill="cdd4e9"/>
        </w:tblPrEx>
        <w:trPr>
          <w:trHeight w:val="1046" w:hRule="atLeast"/>
        </w:trPr>
        <w:tc>
          <w:tcPr>
            <w:tcW w:type="dxa" w:w="15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Aircraft crash</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Medium</w:t>
            </w:r>
          </w:p>
        </w:tc>
        <w:tc>
          <w:tcPr>
            <w:tcW w:type="dxa" w:w="20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Once in a Lifetime</w:t>
            </w:r>
          </w:p>
        </w:tc>
        <w:tc>
          <w:tcPr>
            <w:tcW w:type="dxa" w:w="26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Rippingale is under a military aircraft low flight training area.</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Set up cordon. First Aid.</w:t>
            </w:r>
          </w:p>
        </w:tc>
      </w:tr>
      <w:tr>
        <w:tblPrEx>
          <w:shd w:val="clear" w:color="auto" w:fill="cdd4e9"/>
        </w:tblPrEx>
        <w:trPr>
          <w:trHeight w:val="1046" w:hRule="atLeast"/>
        </w:trPr>
        <w:tc>
          <w:tcPr>
            <w:tcW w:type="dxa" w:w="15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Lightning strike</w:t>
            </w:r>
          </w:p>
        </w:tc>
        <w:tc>
          <w:tcPr>
            <w:tcW w:type="dxa" w:w="1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Low</w:t>
            </w:r>
          </w:p>
        </w:tc>
        <w:tc>
          <w:tcPr>
            <w:tcW w:type="dxa" w:w="20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Every 10 years</w:t>
            </w:r>
          </w:p>
        </w:tc>
        <w:tc>
          <w:tcPr>
            <w:tcW w:type="dxa" w:w="26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Localised damage plus risk to electricity supply</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Set up cordon First Aid.</w:t>
            </w:r>
          </w:p>
        </w:tc>
      </w:tr>
    </w:tbl>
    <w:p>
      <w:pPr>
        <w:pStyle w:val="Body A"/>
        <w:widowControl w:val="0"/>
        <w:ind w:left="500" w:hanging="500"/>
      </w:pPr>
    </w:p>
    <w:p>
      <w:pPr>
        <w:pStyle w:val="Body A"/>
        <w:widowControl w:val="0"/>
        <w:ind w:left="392" w:hanging="392"/>
      </w:pPr>
    </w:p>
    <w:p>
      <w:pPr>
        <w:pStyle w:val="Body A"/>
        <w:rPr>
          <w:rStyle w:val="None"/>
          <w:b w:val="1"/>
          <w:bCs w:val="1"/>
        </w:rPr>
      </w:pPr>
    </w:p>
    <w:tbl>
      <w:tblPr>
        <w:tblW w:w="9216" w:type="dxa"/>
        <w:jc w:val="left"/>
        <w:tblInd w:w="50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547"/>
        <w:gridCol w:w="1500"/>
        <w:gridCol w:w="1843"/>
        <w:gridCol w:w="2797"/>
        <w:gridCol w:w="1529"/>
      </w:tblGrid>
      <w:tr>
        <w:tblPrEx>
          <w:shd w:val="clear" w:color="auto" w:fill="cdd4e9"/>
        </w:tblPrEx>
        <w:trPr>
          <w:trHeight w:val="852" w:hRule="atLeast"/>
        </w:trPr>
        <w:tc>
          <w:tcPr>
            <w:tcW w:type="dxa" w:w="15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Fire</w:t>
            </w:r>
          </w:p>
        </w:tc>
        <w:tc>
          <w:tcPr>
            <w:tcW w:type="dxa" w:w="15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Low</w:t>
            </w:r>
          </w:p>
        </w:tc>
        <w:tc>
          <w:tcPr>
            <w:tcW w:type="dxa" w:w="18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Annually</w:t>
            </w:r>
          </w:p>
        </w:tc>
        <w:tc>
          <w:tcPr>
            <w:tcW w:type="dxa" w:w="27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Localised effect unless fire involves chemical stores</w:t>
            </w:r>
          </w:p>
        </w:tc>
        <w:tc>
          <w:tcPr>
            <w:tcW w:type="dxa" w:w="15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First Aid. Evacuate.</w:t>
            </w:r>
          </w:p>
        </w:tc>
      </w:tr>
      <w:tr>
        <w:tblPrEx>
          <w:shd w:val="clear" w:color="auto" w:fill="cdd4e9"/>
        </w:tblPrEx>
        <w:trPr>
          <w:trHeight w:val="1412" w:hRule="atLeast"/>
        </w:trPr>
        <w:tc>
          <w:tcPr>
            <w:tcW w:type="dxa" w:w="15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Medical</w:t>
            </w:r>
          </w:p>
        </w:tc>
        <w:tc>
          <w:tcPr>
            <w:tcW w:type="dxa" w:w="15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Low (High)</w:t>
            </w:r>
          </w:p>
        </w:tc>
        <w:tc>
          <w:tcPr>
            <w:tcW w:type="dxa" w:w="18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Annually</w:t>
            </w:r>
          </w:p>
        </w:tc>
        <w:tc>
          <w:tcPr>
            <w:tcW w:type="dxa" w:w="27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First aid as a result of another incident.  Flu epidemic affecting many may demand local support.</w:t>
            </w:r>
          </w:p>
        </w:tc>
        <w:tc>
          <w:tcPr>
            <w:tcW w:type="dxa" w:w="15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Volunteers.</w:t>
            </w:r>
          </w:p>
        </w:tc>
      </w:tr>
      <w:tr>
        <w:tblPrEx>
          <w:shd w:val="clear" w:color="auto" w:fill="cdd4e9"/>
        </w:tblPrEx>
        <w:trPr>
          <w:trHeight w:val="3652" w:hRule="atLeast"/>
        </w:trPr>
        <w:tc>
          <w:tcPr>
            <w:tcW w:type="dxa" w:w="15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Exceptional weather (Heat/ cold / Snow)</w:t>
            </w:r>
          </w:p>
        </w:tc>
        <w:tc>
          <w:tcPr>
            <w:tcW w:type="dxa" w:w="15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Low /medium</w:t>
            </w:r>
          </w:p>
        </w:tc>
        <w:tc>
          <w:tcPr>
            <w:tcW w:type="dxa" w:w="18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Annually</w:t>
            </w:r>
          </w:p>
        </w:tc>
        <w:tc>
          <w:tcPr>
            <w:tcW w:type="dxa" w:w="27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z w:val="24"/>
                <w:szCs w:val="24"/>
                <w:shd w:val="nil" w:color="auto" w:fill="auto"/>
              </w:rPr>
            </w:pPr>
            <w:r>
              <w:rPr>
                <w:rStyle w:val="None"/>
                <w:sz w:val="24"/>
                <w:szCs w:val="24"/>
                <w:shd w:val="nil" w:color="auto" w:fill="auto"/>
                <w:rtl w:val="0"/>
                <w:lang w:val="en-US"/>
              </w:rPr>
              <w:t>Snow: inconvenience only, except for those requiring medical assistance or requiring medication. Liaise with LCC Highways over snow clearance.</w:t>
            </w:r>
          </w:p>
          <w:p>
            <w:pPr>
              <w:pStyle w:val="Body A"/>
              <w:bidi w:val="0"/>
              <w:ind w:left="0" w:right="0" w:firstLine="0"/>
              <w:jc w:val="left"/>
              <w:rPr>
                <w:rStyle w:val="None"/>
                <w:sz w:val="24"/>
                <w:szCs w:val="24"/>
                <w:shd w:val="nil" w:color="auto" w:fill="auto"/>
                <w:rtl w:val="0"/>
              </w:rPr>
            </w:pPr>
            <w:r>
              <w:rPr>
                <w:rStyle w:val="None"/>
                <w:sz w:val="24"/>
                <w:szCs w:val="24"/>
                <w:shd w:val="nil" w:color="auto" w:fill="auto"/>
                <w:rtl w:val="0"/>
                <w:lang w:val="en-US"/>
              </w:rPr>
              <w:t xml:space="preserve">High temperatures: aged and infirm might require regular visiting.  </w:t>
            </w:r>
          </w:p>
          <w:p>
            <w:pPr>
              <w:pStyle w:val="Body A"/>
              <w:bidi w:val="0"/>
              <w:ind w:left="0" w:right="0" w:firstLine="0"/>
              <w:jc w:val="left"/>
              <w:rPr>
                <w:rtl w:val="0"/>
              </w:rPr>
            </w:pPr>
            <w:r>
              <w:rPr>
                <w:rStyle w:val="None"/>
                <w:sz w:val="24"/>
                <w:szCs w:val="24"/>
                <w:shd w:val="nil" w:color="auto" w:fill="auto"/>
                <w:rtl w:val="0"/>
                <w:lang w:val="en-US"/>
              </w:rPr>
              <w:t>Snow / Cold weather may result in failures of electricity and water.</w:t>
            </w:r>
          </w:p>
        </w:tc>
        <w:tc>
          <w:tcPr>
            <w:tcW w:type="dxa" w:w="15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Local tractors to clear areas as required. Volunteer car service.</w:t>
            </w:r>
          </w:p>
        </w:tc>
      </w:tr>
      <w:tr>
        <w:tblPrEx>
          <w:shd w:val="clear" w:color="auto" w:fill="cdd4e9"/>
        </w:tblPrEx>
        <w:trPr>
          <w:trHeight w:val="1972" w:hRule="atLeast"/>
        </w:trPr>
        <w:tc>
          <w:tcPr>
            <w:tcW w:type="dxa" w:w="15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RTA</w:t>
            </w:r>
          </w:p>
        </w:tc>
        <w:tc>
          <w:tcPr>
            <w:tcW w:type="dxa" w:w="15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Low</w:t>
            </w:r>
          </w:p>
        </w:tc>
        <w:tc>
          <w:tcPr>
            <w:tcW w:type="dxa" w:w="18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3 monthly</w:t>
            </w:r>
          </w:p>
        </w:tc>
        <w:tc>
          <w:tcPr>
            <w:tcW w:type="dxa" w:w="27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Localised impact in village. RTA on A15 might divert traffic through village. May be combined with the dangerous loads</w:t>
            </w:r>
            <w:r>
              <w:rPr>
                <w:rStyle w:val="None"/>
                <w:sz w:val="24"/>
                <w:szCs w:val="24"/>
                <w:shd w:val="nil" w:color="auto" w:fill="auto"/>
                <w:rtl w:val="0"/>
                <w:lang w:val="en-US"/>
              </w:rPr>
              <w:t xml:space="preserve">’ </w:t>
            </w:r>
            <w:r>
              <w:rPr>
                <w:rStyle w:val="None"/>
                <w:sz w:val="24"/>
                <w:szCs w:val="24"/>
                <w:shd w:val="nil" w:color="auto" w:fill="auto"/>
                <w:rtl w:val="0"/>
                <w:lang w:val="en-US"/>
              </w:rPr>
              <w:t>incident.</w:t>
            </w:r>
          </w:p>
        </w:tc>
        <w:tc>
          <w:tcPr>
            <w:tcW w:type="dxa" w:w="15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First Aid.</w:t>
            </w:r>
          </w:p>
        </w:tc>
      </w:tr>
    </w:tbl>
    <w:p>
      <w:pPr>
        <w:pStyle w:val="Body A"/>
        <w:widowControl w:val="0"/>
        <w:ind w:left="392" w:hanging="392"/>
        <w:rPr>
          <w:rStyle w:val="None"/>
          <w:b w:val="1"/>
          <w:bCs w:val="1"/>
        </w:rPr>
      </w:pPr>
    </w:p>
    <w:p>
      <w:pPr>
        <w:pStyle w:val="Body A"/>
        <w:spacing w:before="240"/>
        <w:ind w:left="284" w:firstLine="0"/>
        <w:rPr>
          <w:rStyle w:val="None"/>
          <w:sz w:val="24"/>
          <w:szCs w:val="24"/>
        </w:rPr>
      </w:pPr>
      <w:r>
        <w:rPr>
          <w:rStyle w:val="None"/>
          <w:b w:val="1"/>
          <w:bCs w:val="1"/>
          <w:sz w:val="24"/>
          <w:szCs w:val="24"/>
          <w:rtl w:val="0"/>
          <w:lang w:val="de-DE"/>
        </w:rPr>
        <w:t xml:space="preserve">Note: </w:t>
      </w:r>
      <w:r>
        <w:rPr>
          <w:rStyle w:val="None"/>
          <w:sz w:val="24"/>
          <w:szCs w:val="24"/>
          <w:rtl w:val="0"/>
          <w:lang w:val="en-US"/>
        </w:rPr>
        <w:t xml:space="preserve">Ranked in terms of severity and likelihood of an incident occurring which could have an effect on the village. </w:t>
      </w:r>
    </w:p>
    <w:p>
      <w:pPr>
        <w:pStyle w:val="Body A"/>
        <w:ind w:left="284" w:firstLine="0"/>
        <w:rPr>
          <w:rStyle w:val="None"/>
          <w:sz w:val="24"/>
          <w:szCs w:val="24"/>
        </w:rPr>
      </w:pPr>
      <w:r>
        <w:rPr>
          <w:rStyle w:val="None"/>
          <w:sz w:val="24"/>
          <w:szCs w:val="24"/>
          <w:rtl w:val="0"/>
          <w:lang w:val="en-US"/>
        </w:rPr>
        <w:t>1</w:t>
      </w:r>
      <w:r>
        <w:rPr>
          <w:rStyle w:val="None"/>
          <w:sz w:val="24"/>
          <w:szCs w:val="24"/>
          <w:rtl w:val="0"/>
          <w:lang w:val="en-US"/>
        </w:rPr>
        <w:t xml:space="preserve">5 risk types were identified; these ranged from the unlikely, once in a lifetime events, such as Earthquake, Explosion and Plane crashes, to the more likely events such as Electricity supply failure, Flooding and Road Traffic Accident.  </w:t>
      </w:r>
    </w:p>
    <w:p>
      <w:pPr>
        <w:pStyle w:val="Body A"/>
        <w:ind w:left="284" w:firstLine="0"/>
        <w:rPr>
          <w:rStyle w:val="None"/>
          <w:sz w:val="24"/>
          <w:szCs w:val="24"/>
        </w:rPr>
      </w:pPr>
    </w:p>
    <w:p>
      <w:pPr>
        <w:pStyle w:val="Body A"/>
        <w:ind w:left="284" w:firstLine="0"/>
        <w:sectPr>
          <w:headerReference w:type="default" r:id="rId7"/>
          <w:pgSz w:w="11900" w:h="16840" w:orient="portrait"/>
          <w:pgMar w:top="567" w:right="962" w:bottom="993" w:left="1418" w:header="510" w:footer="206"/>
          <w:bidi w:val="0"/>
        </w:sectPr>
      </w:pPr>
      <w:r>
        <w:rPr>
          <w:rStyle w:val="None"/>
          <w:sz w:val="24"/>
          <w:szCs w:val="24"/>
          <w:rtl w:val="0"/>
          <w:lang w:val="en-US"/>
        </w:rPr>
        <w:t xml:space="preserve">Severity is graded as follows: High, affecting much of the village; Medium, affecting between 20 to 50 homes; Low affecting 1 to 2 homes. </w:t>
      </w:r>
    </w:p>
    <w:p>
      <w:pPr>
        <w:pStyle w:val="Body A"/>
        <w:jc w:val="right"/>
        <w:rPr>
          <w:rStyle w:val="None"/>
          <w:b w:val="1"/>
          <w:bCs w:val="1"/>
          <w:sz w:val="24"/>
          <w:szCs w:val="24"/>
          <w:lang w:val="en-US"/>
        </w:rPr>
      </w:pPr>
      <w:r>
        <w:rPr>
          <w:rStyle w:val="None"/>
          <w:b w:val="1"/>
          <w:bCs w:val="1"/>
          <w:sz w:val="24"/>
          <w:szCs w:val="24"/>
          <w:rtl w:val="0"/>
          <w:lang w:val="en-US"/>
        </w:rPr>
        <w:t>Annex B to</w:t>
      </w:r>
    </w:p>
    <w:p>
      <w:pPr>
        <w:pStyle w:val="Body A"/>
        <w:jc w:val="right"/>
        <w:rPr>
          <w:rStyle w:val="None"/>
          <w:b w:val="1"/>
          <w:bCs w:val="1"/>
          <w:sz w:val="24"/>
          <w:szCs w:val="24"/>
          <w:lang w:val="en-US"/>
        </w:rPr>
      </w:pPr>
      <w:r>
        <w:rPr>
          <w:rStyle w:val="None"/>
          <w:b w:val="1"/>
          <w:bCs w:val="1"/>
          <w:sz w:val="24"/>
          <w:szCs w:val="24"/>
          <w:rtl w:val="0"/>
          <w:lang w:val="en-US"/>
        </w:rPr>
        <w:t>Rippingale Emergency Plan</w:t>
      </w:r>
    </w:p>
    <w:p>
      <w:pPr>
        <w:pStyle w:val="Body A"/>
        <w:jc w:val="center"/>
        <w:rPr>
          <w:rStyle w:val="None"/>
          <w:b w:val="1"/>
          <w:bCs w:val="1"/>
          <w:sz w:val="24"/>
          <w:szCs w:val="24"/>
        </w:rPr>
      </w:pPr>
    </w:p>
    <w:p>
      <w:pPr>
        <w:pStyle w:val="Body A"/>
        <w:jc w:val="center"/>
        <w:rPr>
          <w:rStyle w:val="None"/>
          <w:b w:val="1"/>
          <w:bCs w:val="1"/>
          <w:sz w:val="24"/>
          <w:szCs w:val="24"/>
          <w:lang w:val="en-US"/>
        </w:rPr>
      </w:pPr>
      <w:r>
        <w:rPr>
          <w:rStyle w:val="None"/>
          <w:b w:val="1"/>
          <w:bCs w:val="1"/>
          <w:sz w:val="24"/>
          <w:szCs w:val="24"/>
          <w:rtl w:val="0"/>
          <w:lang w:val="en-US"/>
        </w:rPr>
        <w:t xml:space="preserve">Flood Prevention and the Flood Warden Scheme </w:t>
      </w:r>
    </w:p>
    <w:p>
      <w:pPr>
        <w:pStyle w:val="Body A"/>
        <w:jc w:val="center"/>
        <w:rPr>
          <w:rStyle w:val="None"/>
          <w:b w:val="1"/>
          <w:bCs w:val="1"/>
          <w:sz w:val="24"/>
          <w:szCs w:val="24"/>
        </w:rPr>
      </w:pPr>
    </w:p>
    <w:p>
      <w:pPr>
        <w:pStyle w:val="Body A"/>
        <w:pBdr>
          <w:top w:val="single" w:color="000000" w:sz="4" w:space="0" w:shadow="0" w:frame="0"/>
          <w:left w:val="single" w:color="000000" w:sz="4" w:space="0" w:shadow="0" w:frame="0"/>
          <w:bottom w:val="single" w:color="000000" w:sz="4" w:space="0" w:shadow="0" w:frame="0"/>
          <w:right w:val="single" w:color="000000" w:sz="4" w:space="0" w:shadow="0" w:frame="0"/>
        </w:pBdr>
        <w:spacing w:after="120"/>
        <w:jc w:val="center"/>
        <w:rPr>
          <w:rStyle w:val="None"/>
          <w:sz w:val="24"/>
          <w:szCs w:val="24"/>
          <w:lang w:val="en-US"/>
        </w:rPr>
      </w:pPr>
      <w:r>
        <w:rPr>
          <w:rStyle w:val="None"/>
          <w:sz w:val="24"/>
          <w:szCs w:val="24"/>
          <w:rtl w:val="0"/>
          <w:lang w:val="en-US"/>
        </w:rPr>
        <w:t>Rippingale Flood Warden: contact Chairman</w:t>
      </w:r>
    </w:p>
    <w:p>
      <w:pPr>
        <w:pStyle w:val="List Paragraph"/>
        <w:spacing w:line="276" w:lineRule="auto"/>
        <w:ind w:left="0" w:firstLine="0"/>
        <w:rPr>
          <w:rStyle w:val="None"/>
          <w:sz w:val="24"/>
          <w:szCs w:val="24"/>
        </w:rPr>
      </w:pPr>
    </w:p>
    <w:p>
      <w:pPr>
        <w:pStyle w:val="List Paragraph"/>
        <w:numPr>
          <w:ilvl w:val="0"/>
          <w:numId w:val="8"/>
        </w:numPr>
        <w:bidi w:val="0"/>
        <w:spacing w:after="288"/>
        <w:ind w:right="0"/>
        <w:jc w:val="left"/>
        <w:rPr>
          <w:sz w:val="24"/>
          <w:szCs w:val="24"/>
          <w:rtl w:val="0"/>
          <w:lang w:val="en-US"/>
        </w:rPr>
      </w:pPr>
      <w:r>
        <w:rPr>
          <w:rStyle w:val="None"/>
          <w:sz w:val="24"/>
          <w:szCs w:val="24"/>
          <w:rtl w:val="0"/>
          <w:lang w:val="en-US"/>
        </w:rPr>
        <w:t xml:space="preserve">The Rippingale Flood Warden is a resident who has volunteered services to assist the local community in reducing the risk from flooding. This role requires liaising with the Parish Council, local residents, the Environment Agency, Lincolnshire County Council and other organisations to identify risk, then implement solutions to alleviate this risk. </w:t>
      </w:r>
    </w:p>
    <w:p>
      <w:pPr>
        <w:pStyle w:val="List Paragraph"/>
        <w:numPr>
          <w:ilvl w:val="0"/>
          <w:numId w:val="8"/>
        </w:numPr>
        <w:bidi w:val="0"/>
        <w:spacing w:after="288"/>
        <w:ind w:right="0"/>
        <w:jc w:val="left"/>
        <w:rPr>
          <w:sz w:val="24"/>
          <w:szCs w:val="24"/>
          <w:rtl w:val="0"/>
          <w:lang w:val="en-US"/>
        </w:rPr>
      </w:pPr>
      <w:r>
        <w:rPr>
          <w:rStyle w:val="None"/>
          <w:sz w:val="24"/>
          <w:szCs w:val="24"/>
          <w:rtl w:val="0"/>
          <w:lang w:val="en-US"/>
        </w:rPr>
        <w:t>The Flood Warden will also, in conjunction with the Emergency Planning Team, lead any necessary actions once flooding occurs.</w:t>
      </w:r>
    </w:p>
    <w:p>
      <w:pPr>
        <w:pStyle w:val="List Paragraph"/>
        <w:numPr>
          <w:ilvl w:val="0"/>
          <w:numId w:val="9"/>
        </w:numPr>
        <w:bidi w:val="0"/>
        <w:spacing w:after="120"/>
        <w:ind w:right="0"/>
        <w:jc w:val="left"/>
        <w:rPr>
          <w:sz w:val="24"/>
          <w:szCs w:val="24"/>
          <w:rtl w:val="0"/>
          <w:lang w:val="en-US"/>
        </w:rPr>
      </w:pPr>
      <w:r>
        <w:rPr>
          <w:rStyle w:val="None"/>
          <w:sz w:val="24"/>
          <w:szCs w:val="24"/>
          <w:rtl w:val="0"/>
          <w:lang w:val="en-US"/>
        </w:rPr>
        <w:t>To undertake this role the Flood Warden should:</w:t>
      </w:r>
    </w:p>
    <w:p>
      <w:pPr>
        <w:pStyle w:val="List Paragraph"/>
        <w:numPr>
          <w:ilvl w:val="0"/>
          <w:numId w:val="11"/>
        </w:numPr>
        <w:bidi w:val="0"/>
        <w:spacing w:after="120"/>
        <w:ind w:right="0"/>
        <w:jc w:val="left"/>
        <w:rPr>
          <w:sz w:val="24"/>
          <w:szCs w:val="24"/>
          <w:rtl w:val="0"/>
          <w:lang w:val="en-US"/>
        </w:rPr>
      </w:pPr>
      <w:r>
        <w:rPr>
          <w:rStyle w:val="None"/>
          <w:sz w:val="24"/>
          <w:szCs w:val="24"/>
          <w:rtl w:val="0"/>
          <w:lang w:val="en-US"/>
        </w:rPr>
        <w:t>know the watercourses that run through the village and know the identified flood risk areas</w:t>
      </w:r>
    </w:p>
    <w:p>
      <w:pPr>
        <w:pStyle w:val="List Paragraph"/>
        <w:numPr>
          <w:ilvl w:val="0"/>
          <w:numId w:val="11"/>
        </w:numPr>
        <w:bidi w:val="0"/>
        <w:spacing w:after="120"/>
        <w:ind w:right="0"/>
        <w:jc w:val="left"/>
        <w:rPr>
          <w:sz w:val="24"/>
          <w:szCs w:val="24"/>
          <w:rtl w:val="0"/>
          <w:lang w:val="en-US"/>
        </w:rPr>
      </w:pPr>
      <w:r>
        <w:rPr>
          <w:rStyle w:val="None"/>
          <w:sz w:val="24"/>
          <w:szCs w:val="24"/>
          <w:rtl w:val="0"/>
          <w:lang w:val="en-US"/>
        </w:rPr>
        <w:t>receive Flood Warnings Direct information (0845 9881188). See Appendix 1 for details of Flood Warnings and actions to take</w:t>
      </w:r>
    </w:p>
    <w:p>
      <w:pPr>
        <w:pStyle w:val="List Paragraph"/>
        <w:numPr>
          <w:ilvl w:val="0"/>
          <w:numId w:val="11"/>
        </w:numPr>
        <w:bidi w:val="0"/>
        <w:spacing w:after="120"/>
        <w:ind w:right="0"/>
        <w:jc w:val="left"/>
        <w:rPr>
          <w:sz w:val="24"/>
          <w:szCs w:val="24"/>
          <w:rtl w:val="0"/>
          <w:lang w:val="en-US"/>
        </w:rPr>
      </w:pPr>
      <w:r>
        <w:rPr>
          <w:rStyle w:val="None"/>
          <w:sz w:val="24"/>
          <w:szCs w:val="24"/>
          <w:rtl w:val="0"/>
          <w:lang w:val="en-US"/>
        </w:rPr>
        <w:t>actively encourage residents to report flooding incidents or any flooding threats to him</w:t>
      </w:r>
    </w:p>
    <w:p>
      <w:pPr>
        <w:pStyle w:val="List Paragraph"/>
        <w:numPr>
          <w:ilvl w:val="0"/>
          <w:numId w:val="11"/>
        </w:numPr>
        <w:bidi w:val="0"/>
        <w:spacing w:after="120"/>
        <w:ind w:right="0"/>
        <w:jc w:val="left"/>
        <w:rPr>
          <w:sz w:val="24"/>
          <w:szCs w:val="24"/>
          <w:rtl w:val="0"/>
          <w:lang w:val="en-US"/>
        </w:rPr>
      </w:pPr>
      <w:r>
        <w:rPr>
          <w:rStyle w:val="None"/>
          <w:sz w:val="24"/>
          <w:szCs w:val="24"/>
          <w:rtl w:val="0"/>
          <w:lang w:val="en-US"/>
        </w:rPr>
        <w:t>when required pass on information to residents e.g., Environment Agency Warnings</w:t>
      </w:r>
    </w:p>
    <w:p>
      <w:pPr>
        <w:pStyle w:val="List Paragraph"/>
        <w:numPr>
          <w:ilvl w:val="0"/>
          <w:numId w:val="11"/>
        </w:numPr>
        <w:bidi w:val="0"/>
        <w:spacing w:after="120"/>
        <w:ind w:right="0"/>
        <w:jc w:val="left"/>
        <w:rPr>
          <w:sz w:val="24"/>
          <w:szCs w:val="24"/>
          <w:rtl w:val="0"/>
          <w:lang w:val="en-US"/>
        </w:rPr>
      </w:pPr>
      <w:r>
        <w:rPr>
          <w:rStyle w:val="None"/>
          <w:sz w:val="24"/>
          <w:szCs w:val="24"/>
          <w:rtl w:val="0"/>
          <w:lang w:val="en-US"/>
        </w:rPr>
        <w:t>ensure that the supply of sandbags and other emergency equipment is serviceable, available and accessible. An equipment list is at Annex F.</w:t>
      </w:r>
    </w:p>
    <w:p>
      <w:pPr>
        <w:pStyle w:val="List Paragraph"/>
        <w:numPr>
          <w:ilvl w:val="0"/>
          <w:numId w:val="11"/>
        </w:numPr>
        <w:bidi w:val="0"/>
        <w:spacing w:after="288"/>
        <w:ind w:right="0"/>
        <w:jc w:val="left"/>
        <w:rPr>
          <w:sz w:val="24"/>
          <w:szCs w:val="24"/>
          <w:rtl w:val="0"/>
          <w:lang w:val="en-US"/>
        </w:rPr>
      </w:pPr>
      <w:r>
        <w:rPr>
          <w:rStyle w:val="None"/>
          <w:sz w:val="24"/>
          <w:szCs w:val="24"/>
          <w:rtl w:val="0"/>
          <w:lang w:val="en-US"/>
        </w:rPr>
        <w:t>be present during a flood/flood warning/emergency situation</w:t>
      </w:r>
    </w:p>
    <w:p>
      <w:pPr>
        <w:pStyle w:val="List Paragraph"/>
        <w:numPr>
          <w:ilvl w:val="0"/>
          <w:numId w:val="12"/>
        </w:numPr>
        <w:bidi w:val="0"/>
        <w:spacing w:after="120"/>
        <w:ind w:right="0"/>
        <w:jc w:val="left"/>
        <w:rPr>
          <w:sz w:val="24"/>
          <w:szCs w:val="24"/>
          <w:rtl w:val="0"/>
          <w:lang w:val="en-US"/>
        </w:rPr>
      </w:pPr>
      <w:r>
        <w:rPr>
          <w:rStyle w:val="None"/>
          <w:sz w:val="24"/>
          <w:szCs w:val="24"/>
          <w:rtl w:val="0"/>
          <w:lang w:val="en-US"/>
        </w:rPr>
        <w:t>To maintain the Village</w:t>
      </w:r>
      <w:r>
        <w:rPr>
          <w:rStyle w:val="None"/>
          <w:sz w:val="24"/>
          <w:szCs w:val="24"/>
          <w:rtl w:val="0"/>
          <w:lang w:val="en-US"/>
        </w:rPr>
        <w:t>’</w:t>
      </w:r>
      <w:r>
        <w:rPr>
          <w:rStyle w:val="None"/>
          <w:sz w:val="24"/>
          <w:szCs w:val="24"/>
          <w:rtl w:val="0"/>
          <w:lang w:val="en-US"/>
        </w:rPr>
        <w:t>s flood defences the Flood Warden will on a regular basis:</w:t>
      </w:r>
    </w:p>
    <w:p>
      <w:pPr>
        <w:pStyle w:val="List Paragraph"/>
        <w:numPr>
          <w:ilvl w:val="0"/>
          <w:numId w:val="14"/>
        </w:numPr>
        <w:bidi w:val="0"/>
        <w:spacing w:after="120"/>
        <w:ind w:right="0"/>
        <w:jc w:val="left"/>
        <w:rPr>
          <w:b w:val="1"/>
          <w:bCs w:val="1"/>
          <w:sz w:val="24"/>
          <w:szCs w:val="24"/>
          <w:rtl w:val="0"/>
          <w:lang w:val="en-US"/>
        </w:rPr>
      </w:pPr>
      <w:r>
        <w:rPr>
          <w:rStyle w:val="None"/>
          <w:b w:val="0"/>
          <w:bCs w:val="0"/>
          <w:sz w:val="24"/>
          <w:szCs w:val="24"/>
          <w:rtl w:val="0"/>
          <w:lang w:val="en-US"/>
        </w:rPr>
        <w:t>check all water courses that feed screens and drain grids in the Village, clearing away debris as necessary</w:t>
      </w:r>
    </w:p>
    <w:p>
      <w:pPr>
        <w:pStyle w:val="List Paragraph"/>
        <w:numPr>
          <w:ilvl w:val="0"/>
          <w:numId w:val="14"/>
        </w:numPr>
        <w:bidi w:val="0"/>
        <w:spacing w:after="120"/>
        <w:ind w:right="0"/>
        <w:jc w:val="left"/>
        <w:rPr>
          <w:b w:val="1"/>
          <w:bCs w:val="1"/>
          <w:sz w:val="24"/>
          <w:szCs w:val="24"/>
          <w:rtl w:val="0"/>
          <w:lang w:val="en-US"/>
        </w:rPr>
      </w:pPr>
      <w:r>
        <w:rPr>
          <w:rStyle w:val="None"/>
          <w:b w:val="0"/>
          <w:bCs w:val="0"/>
          <w:sz w:val="24"/>
          <w:szCs w:val="24"/>
          <w:rtl w:val="0"/>
          <w:lang w:val="en-US"/>
        </w:rPr>
        <w:t>check and clear the screen as necessary at The Willows, Station Street entrance</w:t>
      </w:r>
    </w:p>
    <w:p>
      <w:pPr>
        <w:pStyle w:val="List Paragraph"/>
        <w:numPr>
          <w:ilvl w:val="0"/>
          <w:numId w:val="14"/>
        </w:numPr>
        <w:bidi w:val="0"/>
        <w:spacing w:after="120"/>
        <w:ind w:right="0"/>
        <w:jc w:val="left"/>
        <w:rPr>
          <w:sz w:val="24"/>
          <w:szCs w:val="24"/>
          <w:rtl w:val="0"/>
          <w:lang w:val="en-US"/>
        </w:rPr>
      </w:pPr>
      <w:r>
        <w:rPr>
          <w:rStyle w:val="None"/>
          <w:sz w:val="24"/>
          <w:szCs w:val="24"/>
          <w:rtl w:val="0"/>
          <w:lang w:val="en-US"/>
        </w:rPr>
        <w:t>check and clear all drain grids as necessary in Station Street down to the Old Surgery (155 Station Street, PE10 0TA)</w:t>
      </w:r>
    </w:p>
    <w:p>
      <w:pPr>
        <w:pStyle w:val="List Paragraph"/>
        <w:numPr>
          <w:ilvl w:val="0"/>
          <w:numId w:val="14"/>
        </w:numPr>
        <w:bidi w:val="0"/>
        <w:spacing w:after="120"/>
        <w:ind w:right="0"/>
        <w:jc w:val="left"/>
        <w:rPr>
          <w:sz w:val="24"/>
          <w:szCs w:val="24"/>
          <w:rtl w:val="0"/>
          <w:lang w:val="en-US"/>
        </w:rPr>
      </w:pPr>
      <w:r>
        <w:rPr>
          <w:rStyle w:val="None"/>
          <w:sz w:val="24"/>
          <w:szCs w:val="24"/>
          <w:rtl w:val="0"/>
          <w:lang w:val="en-US"/>
        </w:rPr>
        <w:t>check and clear the screen as necessary at end of Grinders Lane (junction of Dovecote PE10 0SY &amp; Linnet Drive PE10 OWA) to ensure water is running freely</w:t>
      </w:r>
    </w:p>
    <w:p>
      <w:pPr>
        <w:pStyle w:val="List Paragraph"/>
        <w:numPr>
          <w:ilvl w:val="0"/>
          <w:numId w:val="14"/>
        </w:numPr>
        <w:bidi w:val="0"/>
        <w:spacing w:after="120"/>
        <w:ind w:right="0"/>
        <w:jc w:val="left"/>
        <w:rPr>
          <w:sz w:val="24"/>
          <w:szCs w:val="24"/>
          <w:rtl w:val="0"/>
          <w:lang w:val="en-US"/>
        </w:rPr>
      </w:pPr>
      <w:r>
        <w:rPr>
          <w:rStyle w:val="None"/>
          <w:sz w:val="24"/>
          <w:szCs w:val="24"/>
          <w:rtl w:val="0"/>
          <w:lang w:val="en-US"/>
        </w:rPr>
        <w:t>check bungalows at Nos 1 to 5 Dovecote Estate (PE10 0SY)</w:t>
      </w:r>
    </w:p>
    <w:p>
      <w:pPr>
        <w:pStyle w:val="List Paragraph"/>
        <w:numPr>
          <w:ilvl w:val="0"/>
          <w:numId w:val="14"/>
        </w:numPr>
        <w:bidi w:val="0"/>
        <w:spacing w:after="120"/>
        <w:ind w:right="0"/>
        <w:jc w:val="left"/>
        <w:rPr>
          <w:sz w:val="24"/>
          <w:szCs w:val="24"/>
          <w:rtl w:val="0"/>
          <w:lang w:val="en-US"/>
        </w:rPr>
      </w:pPr>
      <w:r>
        <w:rPr>
          <w:rStyle w:val="None"/>
          <w:sz w:val="24"/>
          <w:szCs w:val="24"/>
          <w:rtl w:val="0"/>
          <w:lang w:val="en-US"/>
        </w:rPr>
        <w:t xml:space="preserve">identify irremovable road drain blockages </w:t>
      </w:r>
    </w:p>
    <w:p>
      <w:pPr>
        <w:pStyle w:val="List Paragraph"/>
        <w:numPr>
          <w:ilvl w:val="0"/>
          <w:numId w:val="14"/>
        </w:numPr>
        <w:bidi w:val="0"/>
        <w:spacing w:after="120"/>
        <w:ind w:right="0"/>
        <w:jc w:val="left"/>
        <w:rPr>
          <w:sz w:val="24"/>
          <w:szCs w:val="24"/>
          <w:rtl w:val="0"/>
          <w:lang w:val="en-US"/>
        </w:rPr>
      </w:pPr>
      <w:r>
        <w:rPr>
          <w:rStyle w:val="None"/>
          <w:sz w:val="24"/>
          <w:szCs w:val="24"/>
          <w:rtl w:val="0"/>
          <w:lang w:val="en-US"/>
        </w:rPr>
        <w:t>report any irremovable blockages and defects to the relevant organisation agency.</w:t>
      </w:r>
    </w:p>
    <w:p>
      <w:pPr>
        <w:pStyle w:val="List Paragraph"/>
        <w:numPr>
          <w:ilvl w:val="0"/>
          <w:numId w:val="15"/>
        </w:numPr>
        <w:bidi w:val="0"/>
        <w:spacing w:after="120"/>
        <w:ind w:right="0"/>
        <w:jc w:val="left"/>
        <w:rPr>
          <w:sz w:val="24"/>
          <w:szCs w:val="24"/>
          <w:rtl w:val="0"/>
          <w:lang w:val="en-US"/>
        </w:rPr>
      </w:pPr>
      <w:r>
        <w:rPr>
          <w:rStyle w:val="None"/>
          <w:sz w:val="24"/>
          <w:szCs w:val="24"/>
          <w:rtl w:val="0"/>
          <w:lang w:val="en-US"/>
        </w:rPr>
        <w:t>During a Flood Warning the Flood Warden will:</w:t>
      </w:r>
    </w:p>
    <w:p>
      <w:pPr>
        <w:pStyle w:val="List Paragraph"/>
        <w:numPr>
          <w:ilvl w:val="0"/>
          <w:numId w:val="17"/>
        </w:numPr>
        <w:bidi w:val="0"/>
        <w:spacing w:after="120"/>
        <w:ind w:right="0"/>
        <w:jc w:val="left"/>
        <w:rPr>
          <w:sz w:val="24"/>
          <w:szCs w:val="24"/>
          <w:rtl w:val="0"/>
          <w:lang w:val="en-US"/>
        </w:rPr>
      </w:pPr>
      <w:r>
        <w:rPr>
          <w:rStyle w:val="None"/>
          <w:sz w:val="24"/>
          <w:szCs w:val="24"/>
          <w:rtl w:val="0"/>
          <w:lang w:val="en-US"/>
        </w:rPr>
        <w:t>contact the Parish Council Emergency Planning Team (EPT). They will warn the Emergency Volunteer Assistants (EVA)</w:t>
      </w:r>
    </w:p>
    <w:p>
      <w:pPr>
        <w:pStyle w:val="List Paragraph"/>
        <w:numPr>
          <w:ilvl w:val="0"/>
          <w:numId w:val="19"/>
        </w:numPr>
        <w:bidi w:val="0"/>
        <w:spacing w:after="120"/>
        <w:ind w:right="0"/>
        <w:jc w:val="left"/>
        <w:rPr>
          <w:sz w:val="24"/>
          <w:szCs w:val="24"/>
          <w:rtl w:val="0"/>
          <w:lang w:val="en-US"/>
        </w:rPr>
      </w:pPr>
      <w:r>
        <w:rPr>
          <w:rStyle w:val="None"/>
          <w:sz w:val="24"/>
          <w:szCs w:val="24"/>
          <w:rtl w:val="0"/>
          <w:lang w:val="en-US"/>
        </w:rPr>
        <w:t>inform residents in vulnerable properties of the warning received.  Advise the property owners of the following:</w:t>
      </w:r>
    </w:p>
    <w:p>
      <w:pPr>
        <w:pStyle w:val="List Paragraph"/>
        <w:numPr>
          <w:ilvl w:val="0"/>
          <w:numId w:val="21"/>
        </w:numPr>
        <w:bidi w:val="0"/>
        <w:spacing w:after="120"/>
        <w:ind w:right="0"/>
        <w:jc w:val="left"/>
        <w:rPr>
          <w:sz w:val="24"/>
          <w:szCs w:val="24"/>
          <w:rtl w:val="0"/>
          <w:lang w:val="en-US"/>
        </w:rPr>
      </w:pPr>
      <w:r>
        <w:rPr>
          <w:rStyle w:val="None"/>
          <w:sz w:val="24"/>
          <w:szCs w:val="24"/>
          <w:rtl w:val="0"/>
          <w:lang w:val="en-US"/>
        </w:rPr>
        <w:t>move to a safe area if life is at risk</w:t>
      </w:r>
    </w:p>
    <w:p>
      <w:pPr>
        <w:pStyle w:val="List Paragraph"/>
        <w:numPr>
          <w:ilvl w:val="0"/>
          <w:numId w:val="21"/>
        </w:numPr>
        <w:bidi w:val="0"/>
        <w:spacing w:after="120"/>
        <w:ind w:right="0"/>
        <w:jc w:val="left"/>
        <w:rPr>
          <w:sz w:val="24"/>
          <w:szCs w:val="24"/>
          <w:rtl w:val="0"/>
          <w:lang w:val="en-US"/>
        </w:rPr>
      </w:pPr>
      <w:r>
        <w:rPr>
          <w:rStyle w:val="None"/>
          <w:sz w:val="24"/>
          <w:szCs w:val="24"/>
          <w:rtl w:val="0"/>
          <w:lang w:val="en-US"/>
        </w:rPr>
        <w:t>prevent water from entering the property if possible</w:t>
      </w:r>
    </w:p>
    <w:p>
      <w:pPr>
        <w:pStyle w:val="List Paragraph"/>
        <w:numPr>
          <w:ilvl w:val="0"/>
          <w:numId w:val="21"/>
        </w:numPr>
        <w:bidi w:val="0"/>
        <w:spacing w:after="120"/>
        <w:ind w:right="0"/>
        <w:jc w:val="left"/>
        <w:rPr>
          <w:sz w:val="24"/>
          <w:szCs w:val="24"/>
          <w:rtl w:val="0"/>
          <w:lang w:val="en-US"/>
        </w:rPr>
      </w:pPr>
      <w:r>
        <w:rPr>
          <w:rStyle w:val="None"/>
          <w:sz w:val="24"/>
          <w:szCs w:val="24"/>
          <w:rtl w:val="0"/>
          <w:lang w:val="en-US"/>
        </w:rPr>
        <w:t>switch off electricity &amp; gas supplies at mains</w:t>
      </w:r>
    </w:p>
    <w:p>
      <w:pPr>
        <w:pStyle w:val="List Paragraph"/>
        <w:numPr>
          <w:ilvl w:val="0"/>
          <w:numId w:val="21"/>
        </w:numPr>
        <w:bidi w:val="0"/>
        <w:spacing w:after="120"/>
        <w:ind w:right="0"/>
        <w:jc w:val="left"/>
        <w:rPr>
          <w:sz w:val="24"/>
          <w:szCs w:val="24"/>
          <w:rtl w:val="0"/>
          <w:lang w:val="en-US"/>
        </w:rPr>
      </w:pPr>
      <w:r>
        <w:rPr>
          <w:rStyle w:val="None"/>
          <w:sz w:val="24"/>
          <w:szCs w:val="24"/>
          <w:rtl w:val="0"/>
          <w:lang w:val="en-US"/>
        </w:rPr>
        <w:t>move valuable possessions upstairs if possible</w:t>
      </w:r>
    </w:p>
    <w:p>
      <w:pPr>
        <w:pStyle w:val="List Paragraph"/>
        <w:numPr>
          <w:ilvl w:val="0"/>
          <w:numId w:val="19"/>
        </w:numPr>
        <w:bidi w:val="0"/>
        <w:spacing w:after="120"/>
        <w:ind w:right="0"/>
        <w:jc w:val="left"/>
        <w:rPr>
          <w:sz w:val="24"/>
          <w:szCs w:val="24"/>
          <w:rtl w:val="0"/>
          <w:lang w:val="en-US"/>
        </w:rPr>
      </w:pPr>
      <w:r>
        <w:rPr>
          <w:rStyle w:val="None"/>
          <w:sz w:val="24"/>
          <w:szCs w:val="24"/>
          <w:rtl w:val="0"/>
          <w:lang w:val="en-US"/>
        </w:rPr>
        <w:t xml:space="preserve">help coordinate distribution of sandbags with EVA to residents where necessary </w:t>
      </w:r>
    </w:p>
    <w:p>
      <w:pPr>
        <w:pStyle w:val="List Paragraph"/>
        <w:numPr>
          <w:ilvl w:val="0"/>
          <w:numId w:val="22"/>
        </w:numPr>
        <w:bidi w:val="0"/>
        <w:spacing w:after="120"/>
        <w:ind w:right="0"/>
        <w:jc w:val="left"/>
        <w:rPr>
          <w:sz w:val="24"/>
          <w:szCs w:val="24"/>
          <w:rtl w:val="0"/>
          <w:lang w:val="en-US"/>
        </w:rPr>
      </w:pPr>
      <w:r>
        <w:rPr>
          <w:rStyle w:val="None"/>
          <w:sz w:val="24"/>
          <w:szCs w:val="24"/>
          <w:rtl w:val="0"/>
          <w:lang w:val="en-US"/>
        </w:rPr>
        <w:t xml:space="preserve">During flooding the Flood Warden will: </w:t>
      </w:r>
    </w:p>
    <w:p>
      <w:pPr>
        <w:pStyle w:val="List Paragraph"/>
        <w:numPr>
          <w:ilvl w:val="0"/>
          <w:numId w:val="17"/>
        </w:numPr>
        <w:bidi w:val="0"/>
        <w:spacing w:after="120"/>
        <w:ind w:right="0"/>
        <w:jc w:val="left"/>
        <w:rPr>
          <w:sz w:val="24"/>
          <w:szCs w:val="24"/>
          <w:rtl w:val="0"/>
          <w:lang w:val="en-US"/>
        </w:rPr>
      </w:pPr>
      <w:r>
        <w:rPr>
          <w:rStyle w:val="None"/>
          <w:sz w:val="24"/>
          <w:szCs w:val="24"/>
          <w:rtl w:val="0"/>
          <w:lang w:val="en-US"/>
        </w:rPr>
        <w:t>Contact the EPT informing them of the flooding details. The EPT will:</w:t>
      </w:r>
    </w:p>
    <w:p>
      <w:pPr>
        <w:pStyle w:val="List Paragraph"/>
        <w:numPr>
          <w:ilvl w:val="1"/>
          <w:numId w:val="17"/>
        </w:numPr>
        <w:bidi w:val="0"/>
        <w:spacing w:after="120"/>
        <w:ind w:right="0"/>
        <w:jc w:val="left"/>
        <w:rPr>
          <w:sz w:val="24"/>
          <w:szCs w:val="24"/>
          <w:rtl w:val="0"/>
          <w:lang w:val="en-US"/>
        </w:rPr>
      </w:pPr>
      <w:r>
        <w:rPr>
          <w:rStyle w:val="None"/>
          <w:sz w:val="24"/>
          <w:szCs w:val="24"/>
          <w:rtl w:val="0"/>
          <w:lang w:val="en-US"/>
        </w:rPr>
        <w:t>set up the Bull Inn (High Street PE10 SR) as an evacuation centre. A register should be kept of residents entering the premises</w:t>
      </w:r>
    </w:p>
    <w:p>
      <w:pPr>
        <w:pStyle w:val="List Paragraph"/>
        <w:numPr>
          <w:ilvl w:val="1"/>
          <w:numId w:val="17"/>
        </w:numPr>
        <w:bidi w:val="0"/>
        <w:spacing w:after="120"/>
        <w:ind w:right="0"/>
        <w:jc w:val="left"/>
        <w:rPr>
          <w:sz w:val="24"/>
          <w:szCs w:val="24"/>
          <w:rtl w:val="0"/>
          <w:lang w:val="en-US"/>
        </w:rPr>
      </w:pPr>
      <w:r>
        <w:rPr>
          <w:rStyle w:val="None"/>
          <w:sz w:val="24"/>
          <w:szCs w:val="24"/>
          <w:rtl w:val="0"/>
          <w:lang w:val="en-US"/>
        </w:rPr>
        <w:t xml:space="preserve">contact and deploy the Emergency Volunteer Assistants </w:t>
      </w:r>
    </w:p>
    <w:p>
      <w:pPr>
        <w:pStyle w:val="List Paragraph"/>
        <w:numPr>
          <w:ilvl w:val="1"/>
          <w:numId w:val="17"/>
        </w:numPr>
        <w:bidi w:val="0"/>
        <w:spacing w:after="120"/>
        <w:ind w:right="0"/>
        <w:jc w:val="left"/>
        <w:rPr>
          <w:sz w:val="24"/>
          <w:szCs w:val="24"/>
          <w:rtl w:val="0"/>
          <w:lang w:val="en-US"/>
        </w:rPr>
      </w:pPr>
      <w:r>
        <w:rPr>
          <w:rStyle w:val="None"/>
          <w:sz w:val="24"/>
          <w:szCs w:val="24"/>
          <w:rtl w:val="0"/>
          <w:lang w:val="en-US"/>
        </w:rPr>
        <w:t>direct the emergency flooding efforts</w:t>
      </w:r>
    </w:p>
    <w:p>
      <w:pPr>
        <w:pStyle w:val="List Paragraph"/>
        <w:numPr>
          <w:ilvl w:val="1"/>
          <w:numId w:val="17"/>
        </w:numPr>
        <w:bidi w:val="0"/>
        <w:spacing w:after="120"/>
        <w:ind w:right="0"/>
        <w:jc w:val="left"/>
        <w:rPr>
          <w:sz w:val="24"/>
          <w:szCs w:val="24"/>
          <w:rtl w:val="0"/>
          <w:lang w:val="en-US"/>
        </w:rPr>
      </w:pPr>
      <w:r>
        <w:rPr>
          <w:rStyle w:val="None"/>
          <w:sz w:val="24"/>
          <w:szCs w:val="24"/>
          <w:rtl w:val="0"/>
          <w:lang w:val="en-US"/>
        </w:rPr>
        <w:t>contact the Emergency Services and provide clear information on vulnerable residents/properties</w:t>
      </w:r>
    </w:p>
    <w:p>
      <w:pPr>
        <w:pStyle w:val="List Paragraph"/>
        <w:numPr>
          <w:ilvl w:val="1"/>
          <w:numId w:val="17"/>
        </w:numPr>
        <w:bidi w:val="0"/>
        <w:spacing w:after="120"/>
        <w:ind w:right="0"/>
        <w:jc w:val="left"/>
        <w:rPr>
          <w:sz w:val="24"/>
          <w:szCs w:val="24"/>
          <w:rtl w:val="0"/>
          <w:lang w:val="en-US"/>
        </w:rPr>
      </w:pPr>
      <w:r>
        <w:rPr>
          <w:rStyle w:val="None"/>
          <w:sz w:val="24"/>
          <w:szCs w:val="24"/>
          <w:rtl w:val="0"/>
          <w:lang w:val="en-US"/>
        </w:rPr>
        <w:t>liaise with Emergency Planning Teams from the County and District Councils</w:t>
      </w:r>
    </w:p>
    <w:p>
      <w:pPr>
        <w:pStyle w:val="List Paragraph"/>
        <w:numPr>
          <w:ilvl w:val="1"/>
          <w:numId w:val="17"/>
        </w:numPr>
        <w:bidi w:val="0"/>
        <w:spacing w:after="120"/>
        <w:ind w:right="0"/>
        <w:jc w:val="left"/>
        <w:rPr>
          <w:sz w:val="24"/>
          <w:szCs w:val="24"/>
          <w:rtl w:val="0"/>
          <w:lang w:val="en-US"/>
        </w:rPr>
      </w:pPr>
      <w:r>
        <w:rPr>
          <w:rStyle w:val="None"/>
          <w:sz w:val="24"/>
          <w:szCs w:val="24"/>
          <w:rtl w:val="0"/>
          <w:lang w:val="en-US"/>
        </w:rPr>
        <w:t>liaise with key organisations: Anglian Water, Environment Agency, local radio</w:t>
      </w:r>
    </w:p>
    <w:p>
      <w:pPr>
        <w:pStyle w:val="List Paragraph"/>
        <w:numPr>
          <w:ilvl w:val="0"/>
          <w:numId w:val="24"/>
        </w:numPr>
        <w:bidi w:val="0"/>
        <w:spacing w:after="120"/>
        <w:ind w:right="0"/>
        <w:jc w:val="left"/>
        <w:rPr>
          <w:sz w:val="24"/>
          <w:szCs w:val="24"/>
          <w:rtl w:val="0"/>
          <w:lang w:val="en-US"/>
        </w:rPr>
      </w:pPr>
      <w:r>
        <w:rPr>
          <w:rStyle w:val="None"/>
          <w:sz w:val="24"/>
          <w:szCs w:val="24"/>
          <w:rtl w:val="0"/>
          <w:lang w:val="en-US"/>
        </w:rPr>
        <w:t>once activated by the EPT, manage the efforts of the local Emergency Volunteers Assistants (EVA)</w:t>
      </w:r>
    </w:p>
    <w:p>
      <w:pPr>
        <w:pStyle w:val="List Paragraph"/>
        <w:numPr>
          <w:ilvl w:val="0"/>
          <w:numId w:val="24"/>
        </w:numPr>
        <w:bidi w:val="0"/>
        <w:spacing w:after="120"/>
        <w:ind w:right="0"/>
        <w:jc w:val="left"/>
        <w:rPr>
          <w:sz w:val="24"/>
          <w:szCs w:val="24"/>
          <w:rtl w:val="0"/>
          <w:lang w:val="en-US"/>
        </w:rPr>
      </w:pPr>
      <w:r>
        <w:rPr>
          <w:rStyle w:val="None"/>
          <w:sz w:val="24"/>
          <w:szCs w:val="24"/>
          <w:rtl w:val="0"/>
          <w:lang w:val="en-US"/>
        </w:rPr>
        <w:t xml:space="preserve">work with the emergency services </w:t>
      </w:r>
    </w:p>
    <w:p>
      <w:pPr>
        <w:pStyle w:val="List Paragraph"/>
        <w:numPr>
          <w:ilvl w:val="0"/>
          <w:numId w:val="24"/>
        </w:numPr>
        <w:bidi w:val="0"/>
        <w:spacing w:after="120"/>
        <w:ind w:right="0"/>
        <w:jc w:val="left"/>
        <w:rPr>
          <w:sz w:val="24"/>
          <w:szCs w:val="24"/>
          <w:rtl w:val="0"/>
          <w:lang w:val="en-US"/>
        </w:rPr>
      </w:pPr>
      <w:r>
        <w:rPr>
          <w:rStyle w:val="None"/>
          <w:sz w:val="24"/>
          <w:szCs w:val="24"/>
          <w:rtl w:val="0"/>
          <w:lang w:val="en-US"/>
        </w:rPr>
        <w:t>inform the EPT or Emergency Services of the likely cause and position of blocked drains/screens</w:t>
      </w:r>
    </w:p>
    <w:p>
      <w:pPr>
        <w:pStyle w:val="List Paragraph"/>
        <w:numPr>
          <w:ilvl w:val="0"/>
          <w:numId w:val="24"/>
        </w:numPr>
        <w:bidi w:val="0"/>
        <w:spacing w:after="120"/>
        <w:ind w:right="0"/>
        <w:jc w:val="left"/>
        <w:rPr>
          <w:sz w:val="24"/>
          <w:szCs w:val="24"/>
          <w:rtl w:val="0"/>
          <w:lang w:val="en-US"/>
        </w:rPr>
      </w:pPr>
      <w:r>
        <w:rPr>
          <w:rStyle w:val="None"/>
          <w:sz w:val="24"/>
          <w:szCs w:val="24"/>
          <w:rtl w:val="0"/>
          <w:lang w:val="en-US"/>
        </w:rPr>
        <w:t>in the absence of the emergency services, assist residents to be evacuated from homes and transfer them to the Bull Inn</w:t>
      </w:r>
    </w:p>
    <w:p>
      <w:pPr>
        <w:pStyle w:val="List Paragraph"/>
        <w:numPr>
          <w:ilvl w:val="0"/>
          <w:numId w:val="24"/>
        </w:numPr>
        <w:bidi w:val="0"/>
        <w:spacing w:after="120"/>
        <w:ind w:right="0"/>
        <w:jc w:val="left"/>
        <w:rPr>
          <w:sz w:val="24"/>
          <w:szCs w:val="24"/>
          <w:rtl w:val="0"/>
          <w:lang w:val="en-US"/>
        </w:rPr>
      </w:pPr>
      <w:r>
        <w:rPr>
          <w:rStyle w:val="None"/>
          <w:sz w:val="24"/>
          <w:szCs w:val="24"/>
          <w:rtl w:val="0"/>
          <w:lang w:val="en-US"/>
        </w:rPr>
        <w:t>report regularly back to the EPT</w:t>
      </w:r>
    </w:p>
    <w:p>
      <w:pPr>
        <w:pStyle w:val="List Paragraph"/>
        <w:numPr>
          <w:ilvl w:val="0"/>
          <w:numId w:val="24"/>
        </w:numPr>
        <w:bidi w:val="0"/>
        <w:spacing w:after="120"/>
        <w:ind w:right="0"/>
        <w:jc w:val="left"/>
        <w:rPr>
          <w:sz w:val="24"/>
          <w:szCs w:val="24"/>
          <w:rtl w:val="0"/>
          <w:lang w:val="en-US"/>
        </w:rPr>
      </w:pPr>
      <w:r>
        <w:rPr>
          <w:rStyle w:val="None"/>
          <w:sz w:val="24"/>
          <w:szCs w:val="24"/>
          <w:rtl w:val="0"/>
          <w:lang w:val="en-US"/>
        </w:rPr>
        <w:t>the Flood Warden and EVA are not to put themselves at risk of injury; the EPT should be contacted in the case of any doubt</w:t>
      </w:r>
    </w:p>
    <w:p>
      <w:pPr>
        <w:pStyle w:val="List Paragraph"/>
        <w:numPr>
          <w:ilvl w:val="0"/>
          <w:numId w:val="25"/>
        </w:numPr>
        <w:bidi w:val="0"/>
        <w:spacing w:after="120"/>
        <w:ind w:right="0"/>
        <w:jc w:val="left"/>
        <w:rPr>
          <w:sz w:val="24"/>
          <w:szCs w:val="24"/>
          <w:rtl w:val="0"/>
          <w:lang w:val="en-US"/>
        </w:rPr>
      </w:pPr>
      <w:r>
        <w:rPr>
          <w:rStyle w:val="None"/>
          <w:sz w:val="24"/>
          <w:szCs w:val="24"/>
          <w:rtl w:val="0"/>
          <w:lang w:val="en-US"/>
        </w:rPr>
        <w:t>After a flood the Flood Warden should report back to the Council</w:t>
      </w:r>
      <w:r>
        <w:rPr>
          <w:rStyle w:val="None"/>
          <w:sz w:val="24"/>
          <w:szCs w:val="24"/>
          <w:rtl w:val="0"/>
          <w:lang w:val="en-US"/>
        </w:rPr>
        <w:t>’</w:t>
      </w:r>
      <w:r>
        <w:rPr>
          <w:rStyle w:val="None"/>
          <w:sz w:val="24"/>
          <w:szCs w:val="24"/>
          <w:rtl w:val="0"/>
          <w:lang w:val="en-US"/>
        </w:rPr>
        <w:t>s EPT on the following:</w:t>
      </w:r>
    </w:p>
    <w:p>
      <w:pPr>
        <w:pStyle w:val="List Paragraph"/>
        <w:numPr>
          <w:ilvl w:val="0"/>
          <w:numId w:val="27"/>
        </w:numPr>
        <w:bidi w:val="0"/>
        <w:spacing w:after="120"/>
        <w:ind w:right="0"/>
        <w:jc w:val="left"/>
        <w:rPr>
          <w:b w:val="1"/>
          <w:bCs w:val="1"/>
          <w:sz w:val="24"/>
          <w:szCs w:val="24"/>
          <w:rtl w:val="0"/>
          <w:lang w:val="en-US"/>
        </w:rPr>
      </w:pPr>
      <w:r>
        <w:rPr>
          <w:rStyle w:val="None"/>
          <w:b w:val="0"/>
          <w:bCs w:val="0"/>
          <w:sz w:val="24"/>
          <w:szCs w:val="24"/>
          <w:rtl w:val="0"/>
          <w:lang w:val="en-US"/>
        </w:rPr>
        <w:t>the likely cause of the flood i.e., surface water, blocked drains/culverts etc, and the properties affected if have not previously identified in the Emergency Plan.</w:t>
      </w:r>
    </w:p>
    <w:p>
      <w:pPr>
        <w:pStyle w:val="List Paragraph"/>
        <w:numPr>
          <w:ilvl w:val="0"/>
          <w:numId w:val="27"/>
        </w:numPr>
        <w:bidi w:val="0"/>
        <w:spacing w:after="120"/>
        <w:ind w:right="0"/>
        <w:jc w:val="left"/>
        <w:rPr>
          <w:b w:val="1"/>
          <w:bCs w:val="1"/>
          <w:sz w:val="24"/>
          <w:szCs w:val="24"/>
          <w:rtl w:val="0"/>
          <w:lang w:val="en-US"/>
        </w:rPr>
      </w:pPr>
      <w:r>
        <w:rPr>
          <w:rStyle w:val="None"/>
          <w:b w:val="0"/>
          <w:bCs w:val="0"/>
          <w:sz w:val="24"/>
          <w:szCs w:val="24"/>
          <w:rtl w:val="0"/>
          <w:lang w:val="en-US"/>
        </w:rPr>
        <w:t>how effective the Flood Plan worked in practice</w:t>
      </w:r>
    </w:p>
    <w:p>
      <w:pPr>
        <w:pStyle w:val="List Paragraph"/>
        <w:numPr>
          <w:ilvl w:val="0"/>
          <w:numId w:val="27"/>
        </w:numPr>
        <w:bidi w:val="0"/>
        <w:spacing w:after="120"/>
        <w:ind w:right="0"/>
        <w:jc w:val="left"/>
        <w:rPr>
          <w:b w:val="1"/>
          <w:bCs w:val="1"/>
          <w:sz w:val="24"/>
          <w:szCs w:val="24"/>
          <w:rtl w:val="0"/>
          <w:lang w:val="en-US"/>
        </w:rPr>
      </w:pPr>
      <w:r>
        <w:rPr>
          <w:rStyle w:val="None"/>
          <w:b w:val="0"/>
          <w:bCs w:val="0"/>
          <w:sz w:val="24"/>
          <w:szCs w:val="24"/>
          <w:rtl w:val="0"/>
          <w:lang w:val="en-US"/>
        </w:rPr>
        <w:t>any recommendations for future preventative action</w:t>
      </w:r>
    </w:p>
    <w:p>
      <w:pPr>
        <w:pStyle w:val="List Paragraph"/>
        <w:numPr>
          <w:ilvl w:val="0"/>
          <w:numId w:val="27"/>
        </w:numPr>
        <w:bidi w:val="0"/>
        <w:spacing w:after="120"/>
        <w:ind w:right="0"/>
        <w:jc w:val="left"/>
        <w:rPr>
          <w:sz w:val="24"/>
          <w:szCs w:val="24"/>
          <w:rtl w:val="0"/>
          <w:lang w:val="en-US"/>
        </w:rPr>
      </w:pPr>
      <w:r>
        <w:rPr>
          <w:rStyle w:val="None"/>
          <w:sz w:val="24"/>
          <w:szCs w:val="24"/>
          <w:rtl w:val="0"/>
          <w:lang w:val="en-US"/>
        </w:rPr>
        <w:t>photographic evidence, information etc to pass on to the Environment Agency for necessary actions</w:t>
      </w:r>
    </w:p>
    <w:p>
      <w:pPr>
        <w:pStyle w:val="List Paragraph"/>
        <w:rPr>
          <w:rStyle w:val="None"/>
          <w:sz w:val="24"/>
          <w:szCs w:val="24"/>
        </w:rPr>
      </w:pPr>
      <w:r>
        <w:rPr>
          <w:rStyle w:val="None"/>
          <w:rFonts w:cs="Arial Unicode MS" w:eastAsia="Arial Unicode MS"/>
          <w:sz w:val="24"/>
          <w:szCs w:val="24"/>
          <w:rtl w:val="0"/>
          <w:lang w:val="en-US"/>
        </w:rPr>
        <w:t xml:space="preserve">                                                                                                           </w:t>
      </w:r>
    </w:p>
    <w:p>
      <w:pPr>
        <w:pStyle w:val="Body A"/>
        <w:jc w:val="right"/>
        <w:sectPr>
          <w:headerReference w:type="default" r:id="rId8"/>
          <w:pgSz w:w="11900" w:h="16840" w:orient="portrait"/>
          <w:pgMar w:top="567" w:right="991" w:bottom="1134" w:left="1418" w:header="510" w:footer="206"/>
          <w:bidi w:val="0"/>
        </w:sectPr>
      </w:pPr>
    </w:p>
    <w:p>
      <w:pPr>
        <w:pStyle w:val="Body A"/>
        <w:jc w:val="right"/>
        <w:rPr>
          <w:rStyle w:val="None"/>
          <w:b w:val="1"/>
          <w:bCs w:val="1"/>
          <w:sz w:val="24"/>
          <w:szCs w:val="24"/>
          <w:lang w:val="da-DK"/>
        </w:rPr>
      </w:pPr>
      <w:r>
        <w:rPr>
          <w:rStyle w:val="None"/>
          <w:b w:val="1"/>
          <w:bCs w:val="1"/>
          <w:sz w:val="24"/>
          <w:szCs w:val="24"/>
          <w:rtl w:val="0"/>
          <w:lang w:val="da-DK"/>
        </w:rPr>
        <w:t>Appendix 1 of Annex B to</w:t>
      </w:r>
    </w:p>
    <w:p>
      <w:pPr>
        <w:pStyle w:val="Body A"/>
        <w:jc w:val="right"/>
        <w:rPr>
          <w:rStyle w:val="None"/>
          <w:b w:val="1"/>
          <w:bCs w:val="1"/>
          <w:sz w:val="24"/>
          <w:szCs w:val="24"/>
          <w:lang w:val="en-US"/>
        </w:rPr>
      </w:pPr>
      <w:r>
        <w:rPr>
          <w:rStyle w:val="None"/>
          <w:b w:val="1"/>
          <w:bCs w:val="1"/>
          <w:sz w:val="24"/>
          <w:szCs w:val="24"/>
          <w:rtl w:val="0"/>
          <w:lang w:val="en-US"/>
        </w:rPr>
        <w:t>Rippingale Emergency Plan</w:t>
      </w:r>
    </w:p>
    <w:p>
      <w:pPr>
        <w:pStyle w:val="Body A"/>
        <w:rPr>
          <w:rStyle w:val="None"/>
          <w:sz w:val="24"/>
          <w:szCs w:val="24"/>
          <w:lang w:val="en-US"/>
        </w:rPr>
      </w:pPr>
      <w:r>
        <w:rPr>
          <w:rStyle w:val="None"/>
          <w:b w:val="1"/>
          <w:bCs w:val="1"/>
          <w:sz w:val="24"/>
          <w:szCs w:val="24"/>
          <w:rtl w:val="0"/>
          <w:lang w:val="en-US"/>
        </w:rPr>
        <w:t>General Flood Information - Flood Warning Codes</w:t>
      </w:r>
    </w:p>
    <w:p>
      <w:pPr>
        <w:pStyle w:val="Body A"/>
        <w:ind w:left="512" w:hanging="512"/>
        <w:rPr>
          <w:lang w:val="en-US"/>
        </w:rPr>
      </w:pPr>
      <w:r>
        <w:rPr>
          <w:rStyle w:val="None"/>
          <w:rtl w:val="0"/>
          <w:lang w:val="en-US"/>
        </w:rPr>
        <w:t xml:space="preserve">There are three flood warning codes that are explained below, along with what action the Flood Warden and residents could take if they are issued. </w:t>
      </w:r>
    </w:p>
    <w:tbl>
      <w:tblPr>
        <w:tblW w:w="9094"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827"/>
        <w:gridCol w:w="1068"/>
        <w:gridCol w:w="1069"/>
        <w:gridCol w:w="3389"/>
        <w:gridCol w:w="2741"/>
      </w:tblGrid>
      <w:tr>
        <w:tblPrEx>
          <w:shd w:val="clear" w:color="auto" w:fill="cdd4e9"/>
        </w:tblPrEx>
        <w:trPr>
          <w:trHeight w:val="493" w:hRule="atLeast"/>
        </w:trPr>
        <w:tc>
          <w:tcPr>
            <w:tcW w:type="dxa" w:w="8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Trigger</w:t>
            </w:r>
          </w:p>
        </w:tc>
        <w:tc>
          <w:tcPr>
            <w:tcW w:type="dxa" w:w="10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What it means</w:t>
            </w:r>
          </w:p>
        </w:tc>
        <w:tc>
          <w:tcPr>
            <w:tcW w:type="dxa" w:w="10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When it</w:t>
            </w:r>
            <w:r>
              <w:rPr>
                <w:rStyle w:val="None"/>
                <w:b w:val="1"/>
                <w:bCs w:val="1"/>
                <w:shd w:val="nil" w:color="auto" w:fill="auto"/>
                <w:rtl w:val="0"/>
                <w:lang w:val="en-US"/>
              </w:rPr>
              <w:t>’</w:t>
            </w:r>
            <w:r>
              <w:rPr>
                <w:rStyle w:val="None"/>
                <w:b w:val="1"/>
                <w:bCs w:val="1"/>
                <w:shd w:val="nil" w:color="auto" w:fill="auto"/>
                <w:rtl w:val="0"/>
                <w:lang w:val="en-US"/>
              </w:rPr>
              <w:t>s used</w:t>
            </w:r>
          </w:p>
        </w:tc>
        <w:tc>
          <w:tcPr>
            <w:tcW w:type="dxa" w:w="33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What to do - EPT</w:t>
            </w:r>
          </w:p>
        </w:tc>
        <w:tc>
          <w:tcPr>
            <w:tcW w:type="dxa" w:w="27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What to do - Community</w:t>
            </w:r>
          </w:p>
        </w:tc>
      </w:tr>
      <w:tr>
        <w:tblPrEx>
          <w:shd w:val="clear" w:color="auto" w:fill="cdd4e9"/>
        </w:tblPrEx>
        <w:trPr>
          <w:trHeight w:val="2944" w:hRule="atLeast"/>
        </w:trPr>
        <w:tc>
          <w:tcPr>
            <w:tcW w:type="dxa" w:w="8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Flood Alert</w:t>
            </w:r>
          </w:p>
        </w:tc>
        <w:tc>
          <w:tcPr>
            <w:tcW w:type="dxa" w:w="10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pPr>
            <w:r>
              <w:rPr>
                <w:rStyle w:val="None"/>
                <w:shd w:val="nil" w:color="auto" w:fill="auto"/>
                <w:rtl w:val="0"/>
                <w:lang w:val="en-US"/>
              </w:rPr>
              <w:t xml:space="preserve">Flooding on low-lying land and roads is possible: be prepared </w:t>
            </w:r>
          </w:p>
        </w:tc>
        <w:tc>
          <w:tcPr>
            <w:tcW w:type="dxa" w:w="10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pPr>
            <w:r>
              <w:rPr>
                <w:rStyle w:val="None"/>
                <w:shd w:val="nil" w:color="auto" w:fill="auto"/>
                <w:rtl w:val="0"/>
                <w:lang w:val="en-US"/>
              </w:rPr>
              <w:t>Two hours to two days in advance of flooding</w:t>
            </w:r>
          </w:p>
        </w:tc>
        <w:tc>
          <w:tcPr>
            <w:tcW w:type="dxa" w:w="33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List Paragraph"/>
              <w:numPr>
                <w:ilvl w:val="0"/>
                <w:numId w:val="28"/>
              </w:numPr>
              <w:rPr>
                <w:rFonts w:ascii="Carlito" w:hAnsi="Carlito"/>
                <w:b w:val="1"/>
                <w:bCs w:val="1"/>
                <w:outline w:val="0"/>
                <w:color w:val="4472c4"/>
                <w:u w:color="4472c4"/>
                <w:lang w:val="en-US"/>
                <w14:textFill>
                  <w14:solidFill>
                    <w14:srgbClr w14:val="4472C4"/>
                  </w14:solidFill>
                </w14:textFill>
              </w:rPr>
            </w:pPr>
            <w:r>
              <w:rPr>
                <w:rStyle w:val="None"/>
                <w:rFonts w:ascii="Arial" w:hAnsi="Arial"/>
                <w:b w:val="0"/>
                <w:bCs w:val="0"/>
                <w:outline w:val="0"/>
                <w:color w:val="000000"/>
                <w:u w:color="000000"/>
                <w:shd w:val="nil" w:color="auto" w:fill="auto"/>
                <w:rtl w:val="0"/>
                <w:lang w:val="en-US"/>
                <w14:textFill>
                  <w14:solidFill>
                    <w14:srgbClr w14:val="000000"/>
                  </w14:solidFill>
                </w14:textFill>
              </w:rPr>
              <w:t xml:space="preserve">Get out the Community Emergency Plan and ring round to see who is available in case the situation escalates. </w:t>
            </w:r>
          </w:p>
          <w:p>
            <w:pPr>
              <w:pStyle w:val="List Paragraph"/>
              <w:numPr>
                <w:ilvl w:val="0"/>
                <w:numId w:val="28"/>
              </w:numPr>
              <w:bidi w:val="0"/>
              <w:ind w:right="0"/>
              <w:jc w:val="left"/>
              <w:rPr>
                <w:rFonts w:ascii="Carlito" w:hAnsi="Carlito"/>
                <w:b w:val="1"/>
                <w:bCs w:val="1"/>
                <w:outline w:val="0"/>
                <w:color w:val="4472c4"/>
                <w:u w:color="4472c4"/>
                <w:rtl w:val="0"/>
                <w:lang w:val="en-US"/>
                <w14:textFill>
                  <w14:solidFill>
                    <w14:srgbClr w14:val="4472C4"/>
                  </w14:solidFill>
                </w14:textFill>
              </w:rPr>
            </w:pPr>
            <w:r>
              <w:rPr>
                <w:rStyle w:val="None"/>
                <w:rFonts w:ascii="Arial" w:hAnsi="Arial"/>
                <w:b w:val="0"/>
                <w:bCs w:val="0"/>
                <w:outline w:val="0"/>
                <w:color w:val="000000"/>
                <w:u w:color="000000"/>
                <w:shd w:val="nil" w:color="auto" w:fill="auto"/>
                <w:rtl w:val="0"/>
                <w:lang w:val="en-US"/>
                <w14:textFill>
                  <w14:solidFill>
                    <w14:srgbClr w14:val="000000"/>
                  </w14:solidFill>
                </w14:textFill>
              </w:rPr>
              <w:t>Check the weather forecast</w:t>
            </w:r>
          </w:p>
          <w:p>
            <w:pPr>
              <w:pStyle w:val="List Paragraph"/>
              <w:numPr>
                <w:ilvl w:val="0"/>
                <w:numId w:val="29"/>
              </w:numPr>
              <w:bidi w:val="0"/>
              <w:ind w:right="0"/>
              <w:jc w:val="left"/>
              <w:rPr>
                <w:rFonts w:ascii="Carlito" w:hAnsi="Carlito"/>
                <w:b w:val="1"/>
                <w:bCs w:val="1"/>
                <w:outline w:val="0"/>
                <w:color w:val="4472c4"/>
                <w:u w:color="4472c4"/>
                <w:rtl w:val="0"/>
                <w:lang w:val="en-US"/>
                <w14:textFill>
                  <w14:solidFill>
                    <w14:srgbClr w14:val="4472C4"/>
                  </w14:solidFill>
                </w14:textFill>
              </w:rPr>
            </w:pPr>
            <w:r>
              <w:rPr>
                <w:rStyle w:val="None"/>
                <w:rFonts w:ascii="Arial" w:hAnsi="Arial"/>
                <w:b w:val="0"/>
                <w:bCs w:val="0"/>
                <w:outline w:val="0"/>
                <w:color w:val="000000"/>
                <w:u w:color="000000"/>
                <w:shd w:val="nil" w:color="auto" w:fill="auto"/>
                <w:rtl w:val="0"/>
                <w:lang w:val="en-US"/>
                <w14:textFill>
                  <w14:solidFill>
                    <w14:srgbClr w14:val="000000"/>
                  </w14:solidFill>
                </w14:textFill>
              </w:rPr>
              <w:t xml:space="preserve">Monitor river/sea levels online </w:t>
            </w:r>
            <w:r>
              <w:rPr>
                <w:rStyle w:val="Hyperlink.5"/>
                <w:rFonts w:ascii="Arial" w:cs="Arial" w:hAnsi="Arial" w:eastAsia="Arial"/>
                <w:b w:val="0"/>
                <w:bCs w:val="0"/>
                <w:outline w:val="0"/>
                <w:color w:val="0000ff"/>
                <w:u w:val="single" w:color="0000ff"/>
                <w:shd w:val="nil" w:color="auto" w:fill="auto"/>
                <w:lang w:val="en-US"/>
                <w14:textFill>
                  <w14:solidFill>
                    <w14:srgbClr w14:val="0000FF"/>
                  </w14:solidFill>
                </w14:textFill>
              </w:rPr>
              <w:fldChar w:fldCharType="begin" w:fldLock="0"/>
            </w:r>
            <w:r>
              <w:rPr>
                <w:rStyle w:val="Hyperlink.5"/>
                <w:rFonts w:ascii="Arial" w:cs="Arial" w:hAnsi="Arial" w:eastAsia="Arial"/>
                <w:b w:val="0"/>
                <w:bCs w:val="0"/>
                <w:outline w:val="0"/>
                <w:color w:val="0000ff"/>
                <w:u w:val="single" w:color="0000ff"/>
                <w:shd w:val="nil" w:color="auto" w:fill="auto"/>
                <w:lang w:val="en-US"/>
                <w14:textFill>
                  <w14:solidFill>
                    <w14:srgbClr w14:val="0000FF"/>
                  </w14:solidFill>
                </w14:textFill>
              </w:rPr>
              <w:instrText xml:space="preserve"> HYPERLINK "http://www.gov.uk/check-if-youre-at-risk-of-flooding"</w:instrText>
            </w:r>
            <w:r>
              <w:rPr>
                <w:rStyle w:val="Hyperlink.5"/>
                <w:rFonts w:ascii="Arial" w:cs="Arial" w:hAnsi="Arial" w:eastAsia="Arial"/>
                <w:b w:val="0"/>
                <w:bCs w:val="0"/>
                <w:outline w:val="0"/>
                <w:color w:val="0000ff"/>
                <w:u w:val="single" w:color="0000ff"/>
                <w:shd w:val="nil" w:color="auto" w:fill="auto"/>
                <w:lang w:val="en-US"/>
                <w14:textFill>
                  <w14:solidFill>
                    <w14:srgbClr w14:val="0000FF"/>
                  </w14:solidFill>
                </w14:textFill>
              </w:rPr>
              <w:fldChar w:fldCharType="separate" w:fldLock="0"/>
            </w:r>
            <w:r>
              <w:rPr>
                <w:rStyle w:val="Hyperlink.5"/>
                <w:rFonts w:ascii="Arial" w:hAnsi="Arial"/>
                <w:b w:val="0"/>
                <w:bCs w:val="0"/>
                <w:outline w:val="0"/>
                <w:color w:val="0000ff"/>
                <w:u w:val="single" w:color="0000ff"/>
                <w:shd w:val="nil" w:color="auto" w:fill="auto"/>
                <w:rtl w:val="0"/>
                <w:lang w:val="en-US"/>
                <w14:textFill>
                  <w14:solidFill>
                    <w14:srgbClr w14:val="0000FF"/>
                  </w14:solidFill>
                </w14:textFill>
              </w:rPr>
              <w:t>www.gov.uk/check-if-youre-at-risk-of-flooding</w:t>
            </w:r>
            <w:r>
              <w:rPr>
                <w:rFonts w:ascii="Carlito" w:cs="Carlito" w:hAnsi="Carlito" w:eastAsia="Carlito"/>
                <w:b w:val="1"/>
                <w:bCs w:val="1"/>
                <w:outline w:val="0"/>
                <w:color w:val="4472c4"/>
                <w:u w:color="4472c4"/>
                <w14:textFill>
                  <w14:solidFill>
                    <w14:srgbClr w14:val="4472C4"/>
                  </w14:solidFill>
                </w14:textFill>
              </w:rPr>
              <w:fldChar w:fldCharType="end" w:fldLock="0"/>
            </w:r>
          </w:p>
          <w:p>
            <w:pPr>
              <w:pStyle w:val="List Paragraph"/>
              <w:numPr>
                <w:ilvl w:val="0"/>
                <w:numId w:val="29"/>
              </w:numPr>
              <w:bidi w:val="0"/>
              <w:ind w:right="0"/>
              <w:jc w:val="left"/>
              <w:rPr>
                <w:rtl w:val="0"/>
                <w:lang w:val="en-US"/>
              </w:rPr>
            </w:pPr>
            <w:r>
              <w:rPr>
                <w:rStyle w:val="None"/>
                <w:shd w:val="nil" w:color="auto" w:fill="auto"/>
                <w:rtl w:val="0"/>
                <w:lang w:val="en-US"/>
              </w:rPr>
              <w:t>Based on above, consider whether Emergency Planning Team should meet</w:t>
            </w:r>
          </w:p>
        </w:tc>
        <w:tc>
          <w:tcPr>
            <w:tcW w:type="dxa" w:w="27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pPr>
            <w:r>
              <w:rPr>
                <w:rStyle w:val="None"/>
                <w:shd w:val="nil" w:color="auto" w:fill="auto"/>
                <w:rtl w:val="0"/>
                <w:lang w:val="en-US"/>
              </w:rPr>
              <w:t>Community should not be registered for Flood Alerts. These relate only to a very early heads up to emergency services. No action needed by community, although they should be encouraged to have flood plans in place for their homes and businesses.</w:t>
            </w:r>
          </w:p>
        </w:tc>
      </w:tr>
      <w:tr>
        <w:tblPrEx>
          <w:shd w:val="clear" w:color="auto" w:fill="cdd4e9"/>
        </w:tblPrEx>
        <w:trPr>
          <w:trHeight w:val="4128" w:hRule="atLeast"/>
        </w:trPr>
        <w:tc>
          <w:tcPr>
            <w:tcW w:type="dxa" w:w="8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pPr>
            <w:r>
              <w:rPr>
                <w:rStyle w:val="None"/>
                <w:b w:val="1"/>
                <w:bCs w:val="1"/>
                <w:shd w:val="nil" w:color="auto" w:fill="auto"/>
                <w:rtl w:val="0"/>
                <w:lang w:val="en-US"/>
              </w:rPr>
              <w:t xml:space="preserve">Flood Warning </w:t>
            </w:r>
          </w:p>
        </w:tc>
        <w:tc>
          <w:tcPr>
            <w:tcW w:type="dxa" w:w="10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pPr>
            <w:r>
              <w:rPr>
                <w:rStyle w:val="None"/>
                <w:shd w:val="nil" w:color="auto" w:fill="auto"/>
                <w:rtl w:val="0"/>
                <w:lang w:val="en-US"/>
              </w:rPr>
              <w:t>Flooding of property is expected in the area: immediate action is required</w:t>
            </w:r>
          </w:p>
        </w:tc>
        <w:tc>
          <w:tcPr>
            <w:tcW w:type="dxa" w:w="10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Half an hour to one day in advance of flooding</w:t>
            </w:r>
          </w:p>
        </w:tc>
        <w:tc>
          <w:tcPr>
            <w:tcW w:type="dxa" w:w="33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hd w:val="nil" w:color="auto" w:fill="auto"/>
              </w:rPr>
            </w:pPr>
            <w:r>
              <w:rPr>
                <w:rStyle w:val="None"/>
                <w:shd w:val="nil" w:color="auto" w:fill="auto"/>
                <w:rtl w:val="0"/>
                <w:lang w:val="en-US"/>
              </w:rPr>
              <w:t>Activate your Plan, if not already done so. Remember to inform EPU.</w:t>
            </w:r>
          </w:p>
          <w:p>
            <w:pPr>
              <w:pStyle w:val="Body A"/>
              <w:bidi w:val="0"/>
              <w:ind w:left="0" w:right="0" w:firstLine="0"/>
              <w:jc w:val="left"/>
              <w:rPr>
                <w:rStyle w:val="None"/>
                <w:shd w:val="nil" w:color="auto" w:fill="auto"/>
                <w:rtl w:val="0"/>
              </w:rPr>
            </w:pPr>
            <w:r>
              <w:rPr>
                <w:rStyle w:val="None"/>
                <w:shd w:val="nil" w:color="auto" w:fill="auto"/>
                <w:rtl w:val="0"/>
                <w:lang w:val="en-US"/>
              </w:rPr>
              <w:t>Arrange meeting of Emergency Planning Team to discuss actions which may include:</w:t>
            </w:r>
          </w:p>
          <w:p>
            <w:pPr>
              <w:pStyle w:val="Body A"/>
              <w:bidi w:val="0"/>
              <w:ind w:left="0" w:right="0" w:firstLine="0"/>
              <w:jc w:val="left"/>
              <w:rPr>
                <w:rStyle w:val="None"/>
                <w:shd w:val="nil" w:color="auto" w:fill="auto"/>
                <w:rtl w:val="0"/>
              </w:rPr>
            </w:pPr>
            <w:r>
              <w:rPr>
                <w:rStyle w:val="None"/>
                <w:shd w:val="nil" w:color="auto" w:fill="auto"/>
                <w:rtl w:val="0"/>
                <w:lang w:val="en-US"/>
              </w:rPr>
              <w:t>Consider opening Temporary Emergency Shelters</w:t>
            </w:r>
          </w:p>
          <w:p>
            <w:pPr>
              <w:pStyle w:val="Body A"/>
              <w:bidi w:val="0"/>
              <w:ind w:left="0" w:right="0" w:firstLine="0"/>
              <w:jc w:val="left"/>
              <w:rPr>
                <w:rStyle w:val="None"/>
                <w:shd w:val="nil" w:color="auto" w:fill="auto"/>
                <w:rtl w:val="0"/>
              </w:rPr>
            </w:pPr>
            <w:r>
              <w:rPr>
                <w:rStyle w:val="None"/>
                <w:shd w:val="nil" w:color="auto" w:fill="auto"/>
                <w:rtl w:val="0"/>
                <w:lang w:val="en-US"/>
              </w:rPr>
              <w:t>Put volunteers on standby</w:t>
            </w:r>
          </w:p>
          <w:p>
            <w:pPr>
              <w:pStyle w:val="Body A"/>
              <w:bidi w:val="0"/>
              <w:ind w:left="0" w:right="0" w:firstLine="0"/>
              <w:jc w:val="left"/>
              <w:rPr>
                <w:rStyle w:val="None"/>
                <w:shd w:val="nil" w:color="auto" w:fill="auto"/>
                <w:rtl w:val="0"/>
              </w:rPr>
            </w:pPr>
            <w:r>
              <w:rPr>
                <w:rStyle w:val="None"/>
                <w:shd w:val="nil" w:color="auto" w:fill="auto"/>
                <w:rtl w:val="0"/>
                <w:lang w:val="en-US"/>
              </w:rPr>
              <w:t>Contact those with 4x4 vehicles</w:t>
            </w:r>
          </w:p>
          <w:p>
            <w:pPr>
              <w:pStyle w:val="Body A"/>
              <w:bidi w:val="0"/>
              <w:ind w:left="0" w:right="0" w:firstLine="0"/>
              <w:jc w:val="left"/>
              <w:rPr>
                <w:rStyle w:val="None"/>
                <w:shd w:val="nil" w:color="auto" w:fill="auto"/>
                <w:rtl w:val="0"/>
              </w:rPr>
            </w:pPr>
            <w:r>
              <w:rPr>
                <w:rStyle w:val="None"/>
                <w:shd w:val="nil" w:color="auto" w:fill="auto"/>
                <w:rtl w:val="0"/>
                <w:lang w:val="en-US"/>
              </w:rPr>
              <w:t xml:space="preserve">Making contact with those who may need more support </w:t>
            </w:r>
            <w:r>
              <w:rPr>
                <w:rStyle w:val="None"/>
                <w:shd w:val="nil" w:color="auto" w:fill="auto"/>
                <w:rtl w:val="0"/>
                <w:lang w:val="en-US"/>
              </w:rPr>
              <w:t xml:space="preserve">– </w:t>
            </w:r>
            <w:r>
              <w:rPr>
                <w:rStyle w:val="None"/>
                <w:shd w:val="nil" w:color="auto" w:fill="auto"/>
                <w:rtl w:val="0"/>
                <w:lang w:val="en-US"/>
              </w:rPr>
              <w:t>directly or via other organisations</w:t>
            </w:r>
          </w:p>
          <w:p>
            <w:pPr>
              <w:pStyle w:val="Body A"/>
              <w:bidi w:val="0"/>
              <w:ind w:left="0" w:right="0" w:firstLine="0"/>
              <w:jc w:val="left"/>
              <w:rPr>
                <w:rStyle w:val="None"/>
                <w:shd w:val="nil" w:color="auto" w:fill="auto"/>
                <w:rtl w:val="0"/>
              </w:rPr>
            </w:pPr>
            <w:r>
              <w:rPr>
                <w:rStyle w:val="None"/>
                <w:shd w:val="nil" w:color="auto" w:fill="auto"/>
                <w:rtl w:val="0"/>
                <w:lang w:val="en-US"/>
              </w:rPr>
              <w:t>Informing neighbouring parishes</w:t>
            </w:r>
          </w:p>
          <w:p>
            <w:pPr>
              <w:pStyle w:val="Body A"/>
              <w:bidi w:val="0"/>
              <w:spacing w:line="276" w:lineRule="auto"/>
              <w:ind w:left="0" w:right="0" w:firstLine="0"/>
              <w:jc w:val="left"/>
              <w:rPr>
                <w:rtl w:val="0"/>
              </w:rPr>
            </w:pPr>
            <w:r>
              <w:rPr>
                <w:rStyle w:val="None"/>
                <w:shd w:val="nil" w:color="auto" w:fill="auto"/>
                <w:rtl w:val="0"/>
                <w:lang w:val="en-US"/>
              </w:rPr>
              <w:t>Arranging for construction/distribution of sandbags</w:t>
            </w:r>
          </w:p>
        </w:tc>
        <w:tc>
          <w:tcPr>
            <w:tcW w:type="dxa" w:w="27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List Paragraph"/>
              <w:numPr>
                <w:ilvl w:val="0"/>
                <w:numId w:val="30"/>
              </w:numPr>
              <w:rPr>
                <w:lang w:val="en-US"/>
              </w:rPr>
            </w:pPr>
            <w:r>
              <w:rPr>
                <w:rStyle w:val="None"/>
                <w:shd w:val="nil" w:color="auto" w:fill="auto"/>
                <w:rtl w:val="0"/>
                <w:lang w:val="en-US"/>
              </w:rPr>
              <w:t>Put your flood plan into action eg:</w:t>
            </w:r>
          </w:p>
          <w:p>
            <w:pPr>
              <w:pStyle w:val="List Paragraph"/>
              <w:numPr>
                <w:ilvl w:val="0"/>
                <w:numId w:val="30"/>
              </w:numPr>
              <w:bidi w:val="0"/>
              <w:ind w:right="0"/>
              <w:jc w:val="left"/>
              <w:rPr>
                <w:rtl w:val="0"/>
                <w:lang w:val="en-US"/>
              </w:rPr>
            </w:pPr>
            <w:r>
              <w:rPr>
                <w:rStyle w:val="None"/>
                <w:shd w:val="nil" w:color="auto" w:fill="auto"/>
                <w:rtl w:val="0"/>
                <w:lang w:val="en-US"/>
              </w:rPr>
              <w:t xml:space="preserve">Move family, pets and valuables to a safe place. </w:t>
            </w:r>
          </w:p>
          <w:p>
            <w:pPr>
              <w:pStyle w:val="List Paragraph"/>
              <w:numPr>
                <w:ilvl w:val="0"/>
                <w:numId w:val="30"/>
              </w:numPr>
              <w:bidi w:val="0"/>
              <w:ind w:right="0"/>
              <w:jc w:val="left"/>
              <w:rPr>
                <w:rtl w:val="0"/>
                <w:lang w:val="en-US"/>
              </w:rPr>
            </w:pPr>
            <w:r>
              <w:rPr>
                <w:rStyle w:val="None"/>
                <w:shd w:val="nil" w:color="auto" w:fill="auto"/>
                <w:rtl w:val="0"/>
                <w:lang w:val="en-US"/>
              </w:rPr>
              <w:t>Keep emergency flood kits ready; make up sandbags</w:t>
            </w:r>
          </w:p>
          <w:p>
            <w:pPr>
              <w:pStyle w:val="List Paragraph"/>
              <w:numPr>
                <w:ilvl w:val="0"/>
                <w:numId w:val="30"/>
              </w:numPr>
              <w:bidi w:val="0"/>
              <w:ind w:right="0"/>
              <w:jc w:val="left"/>
              <w:rPr>
                <w:rtl w:val="0"/>
                <w:lang w:val="en-US"/>
              </w:rPr>
            </w:pPr>
            <w:r>
              <w:rPr>
                <w:rStyle w:val="None"/>
                <w:shd w:val="nil" w:color="auto" w:fill="auto"/>
                <w:rtl w:val="0"/>
                <w:lang w:val="en-US"/>
              </w:rPr>
              <w:t xml:space="preserve">Put flood protection products like airbrick covers or sandbags in place. </w:t>
            </w:r>
          </w:p>
          <w:p>
            <w:pPr>
              <w:pStyle w:val="List Paragraph"/>
              <w:numPr>
                <w:ilvl w:val="0"/>
                <w:numId w:val="30"/>
              </w:numPr>
              <w:bidi w:val="0"/>
              <w:ind w:right="0"/>
              <w:jc w:val="left"/>
              <w:rPr>
                <w:rtl w:val="0"/>
                <w:lang w:val="en-US"/>
              </w:rPr>
            </w:pPr>
            <w:r>
              <w:rPr>
                <w:rStyle w:val="None"/>
                <w:shd w:val="nil" w:color="auto" w:fill="auto"/>
                <w:rtl w:val="0"/>
                <w:lang w:val="en-US"/>
              </w:rPr>
              <w:t>Be ready to turn off gas and electricity if safe to do so</w:t>
            </w:r>
          </w:p>
        </w:tc>
      </w:tr>
      <w:tr>
        <w:tblPrEx>
          <w:shd w:val="clear" w:color="auto" w:fill="cdd4e9"/>
        </w:tblPrEx>
        <w:trPr>
          <w:trHeight w:val="4813" w:hRule="atLeast"/>
        </w:trPr>
        <w:tc>
          <w:tcPr>
            <w:tcW w:type="dxa" w:w="8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Severe Flood Warning</w:t>
            </w:r>
          </w:p>
        </w:tc>
        <w:tc>
          <w:tcPr>
            <w:tcW w:type="dxa" w:w="10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pPr>
            <w:r>
              <w:rPr>
                <w:rStyle w:val="None"/>
                <w:shd w:val="nil" w:color="auto" w:fill="auto"/>
                <w:rtl w:val="0"/>
                <w:lang w:val="en-US"/>
              </w:rPr>
              <w:t>Severe Flooding. Danger to life</w:t>
            </w:r>
          </w:p>
        </w:tc>
        <w:tc>
          <w:tcPr>
            <w:tcW w:type="dxa" w:w="10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When flooding is imminent and poses a significant threat to life</w:t>
            </w:r>
          </w:p>
        </w:tc>
        <w:tc>
          <w:tcPr>
            <w:tcW w:type="dxa" w:w="33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hd w:val="nil" w:color="auto" w:fill="auto"/>
              </w:rPr>
            </w:pPr>
            <w:r>
              <w:rPr>
                <w:rStyle w:val="None"/>
                <w:shd w:val="nil" w:color="auto" w:fill="auto"/>
                <w:rtl w:val="0"/>
                <w:lang w:val="en-US"/>
              </w:rPr>
              <w:t>Call 999 if you are in immediate danger</w:t>
            </w:r>
          </w:p>
          <w:p>
            <w:pPr>
              <w:pStyle w:val="Body A"/>
              <w:bidi w:val="0"/>
              <w:ind w:left="0" w:right="0" w:firstLine="0"/>
              <w:jc w:val="left"/>
              <w:rPr>
                <w:rStyle w:val="None"/>
                <w:shd w:val="nil" w:color="auto" w:fill="auto"/>
                <w:rtl w:val="0"/>
              </w:rPr>
            </w:pPr>
            <w:r>
              <w:rPr>
                <w:rStyle w:val="None"/>
                <w:shd w:val="nil" w:color="auto" w:fill="auto"/>
                <w:rtl w:val="0"/>
                <w:lang w:val="en-US"/>
              </w:rPr>
              <w:t>Stay in a safe place with means of escape</w:t>
            </w:r>
          </w:p>
          <w:p>
            <w:pPr>
              <w:pStyle w:val="Body A"/>
              <w:bidi w:val="0"/>
              <w:ind w:left="0" w:right="0" w:firstLine="0"/>
              <w:jc w:val="left"/>
              <w:rPr>
                <w:rtl w:val="0"/>
              </w:rPr>
            </w:pPr>
            <w:r>
              <w:rPr>
                <w:rStyle w:val="None"/>
                <w:shd w:val="nil" w:color="auto" w:fill="auto"/>
                <w:rtl w:val="0"/>
                <w:lang w:val="en-US"/>
              </w:rPr>
              <w:t>Co-operate with the emergency services</w:t>
            </w:r>
          </w:p>
        </w:tc>
        <w:tc>
          <w:tcPr>
            <w:tcW w:type="dxa" w:w="27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hd w:val="nil" w:color="auto" w:fill="auto"/>
              </w:rPr>
            </w:pPr>
            <w:r>
              <w:rPr>
                <w:rStyle w:val="None"/>
                <w:shd w:val="nil" w:color="auto" w:fill="auto"/>
                <w:rtl w:val="0"/>
                <w:lang w:val="en-US"/>
              </w:rPr>
              <w:t xml:space="preserve">Call 999 if you are in immediate danger </w:t>
            </w:r>
          </w:p>
          <w:p>
            <w:pPr>
              <w:pStyle w:val="Body A"/>
              <w:bidi w:val="0"/>
              <w:ind w:left="0" w:right="0" w:firstLine="0"/>
              <w:jc w:val="left"/>
              <w:rPr>
                <w:rStyle w:val="None"/>
                <w:shd w:val="nil" w:color="auto" w:fill="auto"/>
                <w:rtl w:val="0"/>
              </w:rPr>
            </w:pPr>
            <w:r>
              <w:rPr>
                <w:rStyle w:val="None"/>
                <w:shd w:val="nil" w:color="auto" w:fill="auto"/>
                <w:rtl w:val="0"/>
                <w:lang w:val="en-US"/>
              </w:rPr>
              <w:t>Stay in a safe place with means of escape</w:t>
            </w:r>
          </w:p>
          <w:p>
            <w:pPr>
              <w:pStyle w:val="Body A"/>
              <w:bidi w:val="0"/>
              <w:ind w:left="0" w:right="0" w:firstLine="0"/>
              <w:jc w:val="left"/>
              <w:rPr>
                <w:rStyle w:val="None"/>
                <w:shd w:val="nil" w:color="auto" w:fill="auto"/>
                <w:rtl w:val="0"/>
              </w:rPr>
            </w:pPr>
            <w:r>
              <w:rPr>
                <w:rStyle w:val="None"/>
                <w:shd w:val="nil" w:color="auto" w:fill="auto"/>
                <w:rtl w:val="0"/>
                <w:lang w:val="en-US"/>
              </w:rPr>
              <w:t>Co-operate with the emergency services</w:t>
            </w:r>
          </w:p>
          <w:p>
            <w:pPr>
              <w:pStyle w:val="Body A"/>
              <w:bidi w:val="0"/>
              <w:ind w:left="0" w:right="0" w:firstLine="0"/>
              <w:jc w:val="left"/>
              <w:rPr>
                <w:rStyle w:val="None"/>
                <w:shd w:val="nil" w:color="auto" w:fill="auto"/>
                <w:rtl w:val="0"/>
              </w:rPr>
            </w:pPr>
            <w:r>
              <w:rPr>
                <w:rStyle w:val="None"/>
                <w:shd w:val="nil" w:color="auto" w:fill="auto"/>
                <w:rtl w:val="0"/>
                <w:lang w:val="en-US"/>
              </w:rPr>
              <w:t xml:space="preserve">Be ready to leave your home or place of work to go to a friend or relative </w:t>
            </w:r>
            <w:r>
              <w:rPr>
                <w:rStyle w:val="None"/>
                <w:shd w:val="nil" w:color="auto" w:fill="auto"/>
                <w:rtl w:val="0"/>
                <w:lang w:val="en-US"/>
              </w:rPr>
              <w:t xml:space="preserve">– </w:t>
            </w:r>
            <w:r>
              <w:rPr>
                <w:rStyle w:val="None"/>
                <w:shd w:val="nil" w:color="auto" w:fill="auto"/>
                <w:rtl w:val="0"/>
                <w:lang w:val="en-US"/>
              </w:rPr>
              <w:t xml:space="preserve">or Temporary Emergency Shelter </w:t>
            </w:r>
          </w:p>
          <w:p>
            <w:pPr>
              <w:pStyle w:val="Body A"/>
              <w:bidi w:val="0"/>
              <w:ind w:left="0" w:right="0" w:firstLine="0"/>
              <w:jc w:val="left"/>
              <w:rPr>
                <w:rtl w:val="0"/>
              </w:rPr>
            </w:pPr>
            <w:r>
              <w:rPr>
                <w:rStyle w:val="None"/>
                <w:shd w:val="nil" w:color="auto" w:fill="auto"/>
                <w:rtl w:val="0"/>
                <w:lang w:val="en-US"/>
              </w:rPr>
              <w:t xml:space="preserve">After the flooding is over and danger has passed, notify your insurance company as soon as possible if you have flooded. Do not throw anything away and take photos to show where the floodwater went. </w:t>
            </w:r>
          </w:p>
        </w:tc>
      </w:tr>
    </w:tbl>
    <w:p>
      <w:pPr>
        <w:pStyle w:val="Body A"/>
        <w:widowControl w:val="0"/>
        <w:ind w:left="108" w:hanging="108"/>
        <w:rPr>
          <w:lang w:val="en-US"/>
        </w:rPr>
      </w:pPr>
    </w:p>
    <w:p>
      <w:pPr>
        <w:pStyle w:val="Body A"/>
        <w:widowControl w:val="0"/>
        <w:rPr>
          <w:rStyle w:val="None"/>
          <w:sz w:val="14"/>
          <w:szCs w:val="14"/>
          <w:u w:val="single"/>
        </w:rPr>
      </w:pPr>
    </w:p>
    <w:p>
      <w:pPr>
        <w:pStyle w:val="Heading"/>
        <w:jc w:val="right"/>
        <w:rPr>
          <w:rStyle w:val="None"/>
          <w:sz w:val="24"/>
          <w:szCs w:val="24"/>
          <w:lang w:val="en-US"/>
        </w:rPr>
      </w:pPr>
      <w:r>
        <w:rPr>
          <w:rStyle w:val="None"/>
          <w:sz w:val="24"/>
          <w:szCs w:val="24"/>
          <w:rtl w:val="0"/>
          <w:lang w:val="en-US"/>
        </w:rPr>
        <w:t>Annex C to</w:t>
      </w:r>
    </w:p>
    <w:p>
      <w:pPr>
        <w:pStyle w:val="Body A"/>
        <w:jc w:val="right"/>
        <w:rPr>
          <w:rStyle w:val="None"/>
          <w:b w:val="1"/>
          <w:bCs w:val="1"/>
          <w:sz w:val="24"/>
          <w:szCs w:val="24"/>
          <w:lang w:val="en-US"/>
        </w:rPr>
      </w:pPr>
      <w:r>
        <w:rPr>
          <w:rStyle w:val="None"/>
          <w:b w:val="1"/>
          <w:bCs w:val="1"/>
          <w:sz w:val="24"/>
          <w:szCs w:val="24"/>
          <w:rtl w:val="0"/>
          <w:lang w:val="en-US"/>
        </w:rPr>
        <w:t>Rippingale Emergency Plan</w:t>
      </w:r>
    </w:p>
    <w:p>
      <w:pPr>
        <w:pStyle w:val="Body A"/>
        <w:keepNext w:val="1"/>
        <w:keepLines w:val="1"/>
        <w:spacing w:before="200" w:line="276" w:lineRule="auto"/>
        <w:ind w:firstLine="426"/>
        <w:outlineLvl w:val="1"/>
        <w:rPr>
          <w:rStyle w:val="None"/>
          <w:b w:val="1"/>
          <w:bCs w:val="1"/>
          <w:sz w:val="24"/>
          <w:szCs w:val="24"/>
          <w:lang w:val="en-US"/>
        </w:rPr>
      </w:pPr>
      <w:r>
        <w:rPr>
          <w:rStyle w:val="None"/>
          <w:b w:val="1"/>
          <w:bCs w:val="1"/>
          <w:sz w:val="24"/>
          <w:szCs w:val="24"/>
          <w:rtl w:val="0"/>
          <w:lang w:val="en-US"/>
        </w:rPr>
        <w:t>Activation Chart</w:t>
      </w:r>
    </w:p>
    <w:p>
      <w:pPr>
        <w:pStyle w:val="Body A"/>
        <w:keepNext w:val="1"/>
        <w:keepLines w:val="1"/>
        <w:spacing w:before="200" w:line="276" w:lineRule="auto"/>
        <w:outlineLvl w:val="1"/>
        <w:rPr>
          <w:rStyle w:val="None"/>
          <w:b w:val="1"/>
          <w:bCs w:val="1"/>
        </w:rPr>
      </w:pPr>
      <w:r>
        <w:rPr>
          <w:rStyle w:val="None"/>
          <w:b w:val="1"/>
          <w:bCs w:val="1"/>
          <w:rtl w:val="0"/>
          <w:lang w:val="en-US"/>
        </w:rPr>
        <w:t xml:space="preserve"> </w:t>
      </w:r>
    </w:p>
    <w:p>
      <w:pPr>
        <w:pStyle w:val="Heading"/>
        <w:ind w:right="467"/>
        <w:rPr>
          <w:rStyle w:val="None"/>
          <w:sz w:val="24"/>
          <w:szCs w:val="24"/>
        </w:rPr>
      </w:pPr>
    </w:p>
    <w:p>
      <w:pPr>
        <w:pStyle w:val="Heading"/>
        <w:rPr>
          <w:rStyle w:val="None"/>
          <w:sz w:val="24"/>
          <w:szCs w:val="24"/>
        </w:rPr>
      </w:pPr>
    </w:p>
    <w:p>
      <w:pPr>
        <w:pStyle w:val="Heading"/>
        <w:rPr>
          <w:rStyle w:val="None"/>
          <w:sz w:val="24"/>
          <w:szCs w:val="24"/>
        </w:rPr>
      </w:pPr>
    </w:p>
    <w:p>
      <w:pPr>
        <w:pStyle w:val="Heading"/>
        <w:sectPr>
          <w:headerReference w:type="default" r:id="rId9"/>
          <w:pgSz w:w="11900" w:h="16840" w:orient="portrait"/>
          <w:pgMar w:top="567" w:right="1387" w:bottom="709" w:left="1418" w:header="510" w:footer="206"/>
          <w:bidi w:val="0"/>
        </w:sectPr>
      </w:pPr>
      <w:r>
        <w:rPr>
          <w:rStyle w:val="None"/>
        </w:rPr>
        <mc:AlternateContent>
          <mc:Choice Requires="wpg">
            <w:drawing xmlns:a="http://schemas.openxmlformats.org/drawingml/2006/main">
              <wp:anchor distT="0" distB="0" distL="0" distR="0" simplePos="0" relativeHeight="251660288" behindDoc="0" locked="0" layoutInCell="1" allowOverlap="1">
                <wp:simplePos x="0" y="0"/>
                <wp:positionH relativeFrom="page">
                  <wp:posOffset>900430</wp:posOffset>
                </wp:positionH>
                <wp:positionV relativeFrom="line">
                  <wp:posOffset>191152</wp:posOffset>
                </wp:positionV>
                <wp:extent cx="6442954" cy="3446425"/>
                <wp:effectExtent l="0" t="0" r="0" b="0"/>
                <wp:wrapNone/>
                <wp:docPr id="1073741858" name="officeArt object" descr="Activation flow chart to call out the relevant specialists in the event of an emergency situation"/>
                <wp:cNvGraphicFramePr/>
                <a:graphic xmlns:a="http://schemas.openxmlformats.org/drawingml/2006/main">
                  <a:graphicData uri="http://schemas.microsoft.com/office/word/2010/wordprocessingGroup">
                    <wpg:wgp>
                      <wpg:cNvGrpSpPr/>
                      <wpg:grpSpPr>
                        <a:xfrm>
                          <a:off x="0" y="0"/>
                          <a:ext cx="6442954" cy="3446425"/>
                          <a:chOff x="0" y="0"/>
                          <a:chExt cx="6442953" cy="3446424"/>
                        </a:xfrm>
                      </wpg:grpSpPr>
                      <wps:wsp>
                        <wps:cNvPr id="1073741826" name="Text Box 45"/>
                        <wps:cNvSpPr txBox="1"/>
                        <wps:spPr>
                          <a:xfrm>
                            <a:off x="3108625" y="1307231"/>
                            <a:ext cx="3151405" cy="663812"/>
                          </a:xfrm>
                          <a:prstGeom prst="rect">
                            <a:avLst/>
                          </a:prstGeom>
                          <a:solidFill>
                            <a:srgbClr val="FFFFFF"/>
                          </a:solidFill>
                          <a:ln w="6350" cap="flat">
                            <a:solidFill>
                              <a:srgbClr val="000000"/>
                            </a:solidFill>
                            <a:prstDash val="solid"/>
                            <a:miter lim="800000"/>
                          </a:ln>
                          <a:effectLst/>
                        </wps:spPr>
                        <wps:txbx>
                          <w:txbxContent>
                            <w:p>
                              <w:pPr>
                                <w:pStyle w:val="Body A"/>
                                <w:jc w:val="center"/>
                                <w:rPr>
                                  <w:lang w:val="en-US"/>
                                </w:rPr>
                              </w:pPr>
                              <w:r>
                                <w:rPr>
                                  <w:rStyle w:val="None"/>
                                  <w:rtl w:val="0"/>
                                  <w:lang w:val="en-US"/>
                                </w:rPr>
                                <w:t xml:space="preserve">   Lincolnshire Emergency Planning &amp; BC Service 01522 582220</w:t>
                              </w:r>
                              <w:r>
                                <w:rPr>
                                  <w:lang w:val="en-US"/>
                                </w:rPr>
                              </w:r>
                            </w:p>
                            <w:p>
                              <w:pPr>
                                <w:pStyle w:val="Body A"/>
                                <w:jc w:val="center"/>
                                <w:rPr>
                                  <w:lang w:val="en-US"/>
                                </w:rPr>
                              </w:pPr>
                              <w:r>
                                <w:rPr>
                                  <w:rStyle w:val="None"/>
                                  <w:rtl w:val="0"/>
                                  <w:lang w:val="en-US"/>
                                </w:rPr>
                                <w:t xml:space="preserve">Out of hours 01522 888111 </w:t>
                              </w:r>
                              <w:r>
                                <w:rPr>
                                  <w:lang w:val="en-US"/>
                                </w:rPr>
                              </w:r>
                            </w:p>
                            <w:p>
                              <w:pPr>
                                <w:pStyle w:val="Body A"/>
                                <w:jc w:val="center"/>
                              </w:pPr>
                              <w:r>
                                <w:rPr>
                                  <w:rStyle w:val="None"/>
                                  <w:rtl w:val="0"/>
                                  <w:lang w:val="en-US"/>
                                </w:rPr>
                                <w:t>Ask for Emergency Planning Duty Officer</w:t>
                              </w:r>
                            </w:p>
                          </w:txbxContent>
                        </wps:txbx>
                        <wps:bodyPr wrap="square" lIns="45718" tIns="45718" rIns="45718" bIns="45718" numCol="1" anchor="t">
                          <a:noAutofit/>
                        </wps:bodyPr>
                      </wps:wsp>
                      <wps:wsp>
                        <wps:cNvPr id="1073741827" name="Text Box 46"/>
                        <wps:cNvSpPr txBox="1"/>
                        <wps:spPr>
                          <a:xfrm>
                            <a:off x="3120311" y="2166530"/>
                            <a:ext cx="3151405" cy="356347"/>
                          </a:xfrm>
                          <a:prstGeom prst="rect">
                            <a:avLst/>
                          </a:prstGeom>
                          <a:solidFill>
                            <a:srgbClr val="FFFFFF"/>
                          </a:solidFill>
                          <a:ln w="6350" cap="flat">
                            <a:solidFill>
                              <a:srgbClr val="000000"/>
                            </a:solidFill>
                            <a:prstDash val="solid"/>
                            <a:miter lim="800000"/>
                          </a:ln>
                          <a:effectLst/>
                        </wps:spPr>
                        <wps:txbx>
                          <w:txbxContent>
                            <w:p>
                              <w:pPr>
                                <w:pStyle w:val="Body A"/>
                                <w:jc w:val="center"/>
                                <w:rPr>
                                  <w:lang w:val="en-US"/>
                                </w:rPr>
                              </w:pPr>
                              <w:r>
                                <w:rPr>
                                  <w:rStyle w:val="None"/>
                                  <w:rtl w:val="0"/>
                                  <w:lang w:val="en-US"/>
                                </w:rPr>
                                <w:t>Environment Agency (EA)</w:t>
                              </w:r>
                              <w:r>
                                <w:rPr>
                                  <w:lang w:val="en-US"/>
                                </w:rPr>
                              </w:r>
                            </w:p>
                            <w:p>
                              <w:pPr>
                                <w:pStyle w:val="Body A"/>
                                <w:jc w:val="center"/>
                              </w:pPr>
                              <w:r>
                                <w:rPr>
                                  <w:rStyle w:val="None"/>
                                  <w:rtl w:val="0"/>
                                  <w:lang w:val="en-US"/>
                                </w:rPr>
                                <w:t>0800 80 70 60</w:t>
                              </w:r>
                            </w:p>
                          </w:txbxContent>
                        </wps:txbx>
                        <wps:bodyPr wrap="square" lIns="45718" tIns="45718" rIns="45718" bIns="45718" numCol="1" anchor="t">
                          <a:noAutofit/>
                        </wps:bodyPr>
                      </wps:wsp>
                      <wps:wsp>
                        <wps:cNvPr id="1073741828" name="Text Box 48"/>
                        <wps:cNvSpPr txBox="1"/>
                        <wps:spPr>
                          <a:xfrm>
                            <a:off x="3120311" y="767883"/>
                            <a:ext cx="3151405" cy="356348"/>
                          </a:xfrm>
                          <a:prstGeom prst="rect">
                            <a:avLst/>
                          </a:prstGeom>
                          <a:solidFill>
                            <a:srgbClr val="FFFFFF"/>
                          </a:solidFill>
                          <a:ln w="6350" cap="flat">
                            <a:solidFill>
                              <a:srgbClr val="000000"/>
                            </a:solidFill>
                            <a:prstDash val="solid"/>
                            <a:miter lim="800000"/>
                          </a:ln>
                          <a:effectLst/>
                        </wps:spPr>
                        <wps:txbx>
                          <w:txbxContent>
                            <w:p>
                              <w:pPr>
                                <w:pStyle w:val="Body A"/>
                                <w:jc w:val="center"/>
                                <w:rPr>
                                  <w:lang w:val="en-US"/>
                                </w:rPr>
                              </w:pPr>
                              <w:r>
                                <w:rPr>
                                  <w:rStyle w:val="None"/>
                                  <w:rtl w:val="0"/>
                                  <w:lang w:val="en-US"/>
                                </w:rPr>
                                <w:t xml:space="preserve">Emergency Services </w:t>
                              </w:r>
                              <w:r>
                                <w:rPr>
                                  <w:lang w:val="en-US"/>
                                </w:rPr>
                              </w:r>
                            </w:p>
                            <w:p>
                              <w:pPr>
                                <w:pStyle w:val="Body A"/>
                                <w:jc w:val="center"/>
                              </w:pPr>
                              <w:r>
                                <w:rPr>
                                  <w:rStyle w:val="None"/>
                                  <w:rtl w:val="0"/>
                                  <w:lang w:val="en-US"/>
                                </w:rPr>
                                <w:t>999</w:t>
                              </w:r>
                            </w:p>
                          </w:txbxContent>
                        </wps:txbx>
                        <wps:bodyPr wrap="square" lIns="45718" tIns="45718" rIns="45718" bIns="45718" numCol="1" anchor="t">
                          <a:noAutofit/>
                        </wps:bodyPr>
                      </wps:wsp>
                      <wps:wsp>
                        <wps:cNvPr id="1073741829" name="Straight Arrow Connector 51"/>
                        <wps:cNvSpPr/>
                        <wps:spPr>
                          <a:xfrm>
                            <a:off x="4569445" y="1133543"/>
                            <a:ext cx="2" cy="174997"/>
                          </a:xfrm>
                          <a:prstGeom prst="line">
                            <a:avLst/>
                          </a:prstGeom>
                          <a:noFill/>
                          <a:ln w="19050" cap="flat">
                            <a:solidFill>
                              <a:srgbClr val="000000"/>
                            </a:solidFill>
                            <a:prstDash val="solid"/>
                            <a:round/>
                            <a:headEnd type="triangle" w="med" len="med"/>
                            <a:tailEnd type="triangle" w="med" len="med"/>
                          </a:ln>
                          <a:effectLst/>
                        </wps:spPr>
                        <wps:bodyPr/>
                      </wps:wsp>
                      <wps:wsp>
                        <wps:cNvPr id="1073741830" name="Straight Arrow Connector 52"/>
                        <wps:cNvSpPr/>
                        <wps:spPr>
                          <a:xfrm>
                            <a:off x="4569445" y="1974559"/>
                            <a:ext cx="2" cy="174997"/>
                          </a:xfrm>
                          <a:prstGeom prst="line">
                            <a:avLst/>
                          </a:prstGeom>
                          <a:noFill/>
                          <a:ln w="19050" cap="flat">
                            <a:solidFill>
                              <a:srgbClr val="000000"/>
                            </a:solidFill>
                            <a:prstDash val="solid"/>
                            <a:round/>
                            <a:headEnd type="triangle" w="med" len="med"/>
                            <a:tailEnd type="triangle" w="med" len="med"/>
                          </a:ln>
                          <a:effectLst/>
                        </wps:spPr>
                        <wps:bodyPr/>
                      </wps:wsp>
                      <wps:wsp>
                        <wps:cNvPr id="1073741831" name="Text Box 53"/>
                        <wps:cNvSpPr txBox="1"/>
                        <wps:spPr>
                          <a:xfrm>
                            <a:off x="198670" y="1755163"/>
                            <a:ext cx="2578365" cy="361236"/>
                          </a:xfrm>
                          <a:prstGeom prst="rect">
                            <a:avLst/>
                          </a:prstGeom>
                          <a:solidFill>
                            <a:srgbClr val="F2F2F2"/>
                          </a:solidFill>
                          <a:ln w="6350" cap="flat">
                            <a:solidFill>
                              <a:srgbClr val="000000"/>
                            </a:solidFill>
                            <a:prstDash val="solid"/>
                            <a:miter lim="800000"/>
                          </a:ln>
                          <a:effectLst/>
                        </wps:spPr>
                        <wps:txbx>
                          <w:txbxContent>
                            <w:p>
                              <w:pPr>
                                <w:pStyle w:val="Body A"/>
                                <w:jc w:val="center"/>
                              </w:pPr>
                              <w:r>
                                <w:rPr>
                                  <w:rStyle w:val="None"/>
                                  <w:rtl w:val="0"/>
                                  <w:lang w:val="en-US"/>
                                </w:rPr>
                                <w:t>Emergency Planning Team</w:t>
                              </w:r>
                            </w:p>
                          </w:txbxContent>
                        </wps:txbx>
                        <wps:bodyPr wrap="square" lIns="45718" tIns="45718" rIns="45718" bIns="45718" numCol="1" anchor="t">
                          <a:noAutofit/>
                        </wps:bodyPr>
                      </wps:wsp>
                      <wps:wsp>
                        <wps:cNvPr id="1073741832" name="Text Box 54"/>
                        <wps:cNvSpPr txBox="1"/>
                        <wps:spPr>
                          <a:xfrm>
                            <a:off x="198670" y="2285369"/>
                            <a:ext cx="2578365" cy="361236"/>
                          </a:xfrm>
                          <a:prstGeom prst="rect">
                            <a:avLst/>
                          </a:prstGeom>
                          <a:solidFill>
                            <a:srgbClr val="DDD9C3"/>
                          </a:solidFill>
                          <a:ln w="6350" cap="flat">
                            <a:solidFill>
                              <a:srgbClr val="000000"/>
                            </a:solidFill>
                            <a:prstDash val="solid"/>
                            <a:miter lim="800000"/>
                          </a:ln>
                          <a:effectLst/>
                        </wps:spPr>
                        <wps:txbx>
                          <w:txbxContent>
                            <w:p>
                              <w:pPr>
                                <w:pStyle w:val="Body A"/>
                                <w:jc w:val="center"/>
                              </w:pPr>
                              <w:r>
                                <w:rPr>
                                  <w:rStyle w:val="None"/>
                                  <w:rtl w:val="0"/>
                                  <w:lang w:val="en-US"/>
                                </w:rPr>
                                <w:t>Wider Emergency Planning Group</w:t>
                              </w:r>
                            </w:p>
                          </w:txbxContent>
                        </wps:txbx>
                        <wps:bodyPr wrap="square" lIns="45718" tIns="45718" rIns="45718" bIns="45718" numCol="1" anchor="t">
                          <a:noAutofit/>
                        </wps:bodyPr>
                      </wps:wsp>
                      <wps:wsp>
                        <wps:cNvPr id="1073741833" name="Straight Arrow Connector 55"/>
                        <wps:cNvSpPr/>
                        <wps:spPr>
                          <a:xfrm>
                            <a:off x="1332268" y="2111681"/>
                            <a:ext cx="2" cy="174997"/>
                          </a:xfrm>
                          <a:prstGeom prst="line">
                            <a:avLst/>
                          </a:prstGeom>
                          <a:noFill/>
                          <a:ln w="19050" cap="flat">
                            <a:solidFill>
                              <a:srgbClr val="000000"/>
                            </a:solidFill>
                            <a:prstDash val="solid"/>
                            <a:round/>
                            <a:headEnd type="triangle" w="med" len="med"/>
                            <a:tailEnd type="triangle" w="med" len="med"/>
                          </a:ln>
                          <a:effectLst/>
                        </wps:spPr>
                        <wps:bodyPr/>
                      </wps:wsp>
                      <wps:wsp>
                        <wps:cNvPr id="1073741834" name="Text Box 56"/>
                        <wps:cNvSpPr txBox="1"/>
                        <wps:spPr>
                          <a:xfrm>
                            <a:off x="198670" y="2824716"/>
                            <a:ext cx="2578365" cy="264939"/>
                          </a:xfrm>
                          <a:prstGeom prst="rect">
                            <a:avLst/>
                          </a:prstGeom>
                          <a:solidFill>
                            <a:srgbClr val="FFFFFF"/>
                          </a:solidFill>
                          <a:ln w="6350" cap="flat">
                            <a:solidFill>
                              <a:srgbClr val="000000"/>
                            </a:solidFill>
                            <a:prstDash val="solid"/>
                            <a:miter lim="800000"/>
                          </a:ln>
                          <a:effectLst/>
                        </wps:spPr>
                        <wps:txbx>
                          <w:txbxContent>
                            <w:p>
                              <w:pPr>
                                <w:pStyle w:val="Body A"/>
                                <w:jc w:val="center"/>
                              </w:pPr>
                              <w:r>
                                <w:rPr>
                                  <w:rStyle w:val="None"/>
                                  <w:rtl w:val="0"/>
                                  <w:lang w:val="en-US"/>
                                </w:rPr>
                                <w:t xml:space="preserve">Community </w:t>
                              </w:r>
                            </w:p>
                          </w:txbxContent>
                        </wps:txbx>
                        <wps:bodyPr wrap="square" lIns="45718" tIns="45718" rIns="45718" bIns="45718" numCol="1" anchor="t">
                          <a:noAutofit/>
                        </wps:bodyPr>
                      </wps:wsp>
                      <wps:wsp>
                        <wps:cNvPr id="1073741835" name="Straight Arrow Connector 57"/>
                        <wps:cNvSpPr/>
                        <wps:spPr>
                          <a:xfrm flipH="1">
                            <a:off x="315535" y="2651028"/>
                            <a:ext cx="2" cy="174997"/>
                          </a:xfrm>
                          <a:prstGeom prst="line">
                            <a:avLst/>
                          </a:prstGeom>
                          <a:noFill/>
                          <a:ln w="19050" cap="flat">
                            <a:solidFill>
                              <a:srgbClr val="000000"/>
                            </a:solidFill>
                            <a:prstDash val="solid"/>
                            <a:round/>
                            <a:headEnd type="triangle" w="med" len="med"/>
                            <a:tailEnd type="triangle" w="med" len="med"/>
                          </a:ln>
                          <a:effectLst/>
                        </wps:spPr>
                        <wps:bodyPr/>
                      </wps:wsp>
                      <wps:wsp>
                        <wps:cNvPr id="1073741836" name="Straight Arrow Connector 58"/>
                        <wps:cNvSpPr/>
                        <wps:spPr>
                          <a:xfrm>
                            <a:off x="537581" y="2651028"/>
                            <a:ext cx="2" cy="174997"/>
                          </a:xfrm>
                          <a:prstGeom prst="line">
                            <a:avLst/>
                          </a:prstGeom>
                          <a:noFill/>
                          <a:ln w="19050" cap="flat">
                            <a:solidFill>
                              <a:srgbClr val="000000"/>
                            </a:solidFill>
                            <a:prstDash val="solid"/>
                            <a:round/>
                            <a:headEnd type="triangle" w="med" len="med"/>
                            <a:tailEnd type="triangle" w="med" len="med"/>
                          </a:ln>
                          <a:effectLst/>
                        </wps:spPr>
                        <wps:bodyPr/>
                      </wps:wsp>
                      <wps:wsp>
                        <wps:cNvPr id="1073741837" name="Straight Arrow Connector 59"/>
                        <wps:cNvSpPr/>
                        <wps:spPr>
                          <a:xfrm>
                            <a:off x="771312" y="2651028"/>
                            <a:ext cx="2" cy="174997"/>
                          </a:xfrm>
                          <a:prstGeom prst="line">
                            <a:avLst/>
                          </a:prstGeom>
                          <a:noFill/>
                          <a:ln w="19050" cap="flat">
                            <a:solidFill>
                              <a:srgbClr val="000000"/>
                            </a:solidFill>
                            <a:prstDash val="solid"/>
                            <a:round/>
                            <a:headEnd type="triangle" w="med" len="med"/>
                            <a:tailEnd type="triangle" w="med" len="med"/>
                          </a:ln>
                          <a:effectLst/>
                        </wps:spPr>
                        <wps:bodyPr/>
                      </wps:wsp>
                      <wps:wsp>
                        <wps:cNvPr id="1073741838" name="Straight Arrow Connector 60"/>
                        <wps:cNvSpPr/>
                        <wps:spPr>
                          <a:xfrm>
                            <a:off x="993357" y="2651028"/>
                            <a:ext cx="2" cy="174997"/>
                          </a:xfrm>
                          <a:prstGeom prst="line">
                            <a:avLst/>
                          </a:prstGeom>
                          <a:noFill/>
                          <a:ln w="19050" cap="flat">
                            <a:solidFill>
                              <a:srgbClr val="000000"/>
                            </a:solidFill>
                            <a:prstDash val="solid"/>
                            <a:round/>
                            <a:headEnd type="triangle" w="med" len="med"/>
                            <a:tailEnd type="triangle" w="med" len="med"/>
                          </a:ln>
                          <a:effectLst/>
                        </wps:spPr>
                        <wps:bodyPr/>
                      </wps:wsp>
                      <wps:wsp>
                        <wps:cNvPr id="1073741839" name="Straight Arrow Connector 61"/>
                        <wps:cNvSpPr/>
                        <wps:spPr>
                          <a:xfrm>
                            <a:off x="1215401" y="2651028"/>
                            <a:ext cx="2" cy="174997"/>
                          </a:xfrm>
                          <a:prstGeom prst="line">
                            <a:avLst/>
                          </a:prstGeom>
                          <a:noFill/>
                          <a:ln w="19050" cap="flat">
                            <a:solidFill>
                              <a:srgbClr val="000000"/>
                            </a:solidFill>
                            <a:prstDash val="solid"/>
                            <a:round/>
                            <a:headEnd type="triangle" w="med" len="med"/>
                            <a:tailEnd type="triangle" w="med" len="med"/>
                          </a:ln>
                          <a:effectLst/>
                        </wps:spPr>
                        <wps:bodyPr/>
                      </wps:wsp>
                      <wps:wsp>
                        <wps:cNvPr id="1073741840" name="Straight Arrow Connector 62"/>
                        <wps:cNvSpPr/>
                        <wps:spPr>
                          <a:xfrm>
                            <a:off x="1437446" y="2651028"/>
                            <a:ext cx="2" cy="174997"/>
                          </a:xfrm>
                          <a:prstGeom prst="line">
                            <a:avLst/>
                          </a:prstGeom>
                          <a:noFill/>
                          <a:ln w="19050" cap="flat">
                            <a:solidFill>
                              <a:srgbClr val="000000"/>
                            </a:solidFill>
                            <a:prstDash val="solid"/>
                            <a:round/>
                            <a:headEnd type="triangle" w="med" len="med"/>
                            <a:tailEnd type="triangle" w="med" len="med"/>
                          </a:ln>
                          <a:effectLst/>
                        </wps:spPr>
                        <wps:bodyPr/>
                      </wps:wsp>
                      <wps:wsp>
                        <wps:cNvPr id="1073741841" name="Straight Arrow Connector 63"/>
                        <wps:cNvSpPr/>
                        <wps:spPr>
                          <a:xfrm>
                            <a:off x="1671178" y="2651028"/>
                            <a:ext cx="2" cy="174997"/>
                          </a:xfrm>
                          <a:prstGeom prst="line">
                            <a:avLst/>
                          </a:prstGeom>
                          <a:noFill/>
                          <a:ln w="19050" cap="flat">
                            <a:solidFill>
                              <a:srgbClr val="000000"/>
                            </a:solidFill>
                            <a:prstDash val="solid"/>
                            <a:round/>
                            <a:headEnd type="triangle" w="med" len="med"/>
                            <a:tailEnd type="triangle" w="med" len="med"/>
                          </a:ln>
                          <a:effectLst/>
                        </wps:spPr>
                        <wps:bodyPr/>
                      </wps:wsp>
                      <wps:wsp>
                        <wps:cNvPr id="1073741842" name="Straight Arrow Connector 64"/>
                        <wps:cNvSpPr/>
                        <wps:spPr>
                          <a:xfrm>
                            <a:off x="1893222" y="2651028"/>
                            <a:ext cx="2" cy="174997"/>
                          </a:xfrm>
                          <a:prstGeom prst="line">
                            <a:avLst/>
                          </a:prstGeom>
                          <a:noFill/>
                          <a:ln w="19050" cap="flat">
                            <a:solidFill>
                              <a:srgbClr val="000000"/>
                            </a:solidFill>
                            <a:prstDash val="solid"/>
                            <a:round/>
                            <a:headEnd type="triangle" w="med" len="med"/>
                            <a:tailEnd type="triangle" w="med" len="med"/>
                          </a:ln>
                          <a:effectLst/>
                        </wps:spPr>
                        <wps:bodyPr/>
                      </wps:wsp>
                      <wps:wsp>
                        <wps:cNvPr id="1073741843" name="Straight Arrow Connector 65"/>
                        <wps:cNvSpPr/>
                        <wps:spPr>
                          <a:xfrm>
                            <a:off x="2115267" y="2651028"/>
                            <a:ext cx="2" cy="174997"/>
                          </a:xfrm>
                          <a:prstGeom prst="line">
                            <a:avLst/>
                          </a:prstGeom>
                          <a:noFill/>
                          <a:ln w="19050" cap="flat">
                            <a:solidFill>
                              <a:srgbClr val="000000"/>
                            </a:solidFill>
                            <a:prstDash val="solid"/>
                            <a:round/>
                            <a:headEnd type="triangle" w="med" len="med"/>
                            <a:tailEnd type="triangle" w="med" len="med"/>
                          </a:ln>
                          <a:effectLst/>
                        </wps:spPr>
                        <wps:bodyPr/>
                      </wps:wsp>
                      <wps:wsp>
                        <wps:cNvPr id="1073741844" name="Straight Arrow Connector 66"/>
                        <wps:cNvSpPr/>
                        <wps:spPr>
                          <a:xfrm>
                            <a:off x="2337311" y="2651028"/>
                            <a:ext cx="2" cy="174997"/>
                          </a:xfrm>
                          <a:prstGeom prst="line">
                            <a:avLst/>
                          </a:prstGeom>
                          <a:noFill/>
                          <a:ln w="19050" cap="flat">
                            <a:solidFill>
                              <a:srgbClr val="000000"/>
                            </a:solidFill>
                            <a:prstDash val="solid"/>
                            <a:round/>
                            <a:headEnd type="triangle" w="med" len="med"/>
                            <a:tailEnd type="triangle" w="med" len="med"/>
                          </a:ln>
                          <a:effectLst/>
                        </wps:spPr>
                        <wps:bodyPr/>
                      </wps:wsp>
                      <wps:wsp>
                        <wps:cNvPr id="1073741845" name="Straight Arrow Connector 67"/>
                        <wps:cNvSpPr/>
                        <wps:spPr>
                          <a:xfrm>
                            <a:off x="2571043" y="2651028"/>
                            <a:ext cx="2" cy="174997"/>
                          </a:xfrm>
                          <a:prstGeom prst="line">
                            <a:avLst/>
                          </a:prstGeom>
                          <a:noFill/>
                          <a:ln w="19050" cap="flat">
                            <a:solidFill>
                              <a:srgbClr val="000000"/>
                            </a:solidFill>
                            <a:prstDash val="solid"/>
                            <a:round/>
                            <a:headEnd type="triangle" w="med" len="med"/>
                            <a:tailEnd type="triangle" w="med" len="med"/>
                          </a:ln>
                          <a:effectLst/>
                        </wps:spPr>
                        <wps:bodyPr/>
                      </wps:wsp>
                      <wps:wsp>
                        <wps:cNvPr id="1073741846" name="Text Box 68"/>
                        <wps:cNvSpPr txBox="1"/>
                        <wps:spPr>
                          <a:xfrm>
                            <a:off x="3627321" y="414955"/>
                            <a:ext cx="2699598" cy="311866"/>
                          </a:xfrm>
                          <a:prstGeom prst="rect">
                            <a:avLst/>
                          </a:prstGeom>
                          <a:solidFill>
                            <a:srgbClr val="FFFFFF"/>
                          </a:solidFill>
                          <a:ln w="12700" cap="flat">
                            <a:noFill/>
                            <a:miter lim="400000"/>
                          </a:ln>
                          <a:effectLst/>
                        </wps:spPr>
                        <wps:txbx>
                          <w:txbxContent>
                            <w:p>
                              <w:pPr>
                                <w:pStyle w:val="Body A"/>
                              </w:pPr>
                              <w:r>
                                <w:rPr>
                                  <w:rStyle w:val="None"/>
                                  <w:b w:val="1"/>
                                  <w:bCs w:val="1"/>
                                  <w:rtl w:val="0"/>
                                  <w:lang w:val="en-US"/>
                                </w:rPr>
                                <w:t>Typical Single Point of Contact Model</w:t>
                              </w:r>
                            </w:p>
                          </w:txbxContent>
                        </wps:txbx>
                        <wps:bodyPr wrap="square" lIns="45718" tIns="45718" rIns="45718" bIns="45718" numCol="1" anchor="t">
                          <a:noAutofit/>
                        </wps:bodyPr>
                      </wps:wsp>
                      <wps:wsp>
                        <wps:cNvPr id="1073741847" name="Text Box 69"/>
                        <wps:cNvSpPr txBox="1"/>
                        <wps:spPr>
                          <a:xfrm>
                            <a:off x="198670" y="100554"/>
                            <a:ext cx="2130932" cy="1593725"/>
                          </a:xfrm>
                          <a:prstGeom prst="rect">
                            <a:avLst/>
                          </a:prstGeom>
                          <a:solidFill>
                            <a:srgbClr val="FFFFFF"/>
                          </a:solidFill>
                          <a:ln w="6350" cap="flat">
                            <a:solidFill>
                              <a:srgbClr val="000000"/>
                            </a:solidFill>
                            <a:prstDash val="solid"/>
                            <a:miter lim="800000"/>
                          </a:ln>
                          <a:effectLst/>
                        </wps:spPr>
                        <wps:txbx>
                          <w:txbxContent>
                            <w:p>
                              <w:pPr>
                                <w:pStyle w:val="Body A"/>
                                <w:rPr>
                                  <w:rStyle w:val="None"/>
                                  <w:b w:val="1"/>
                                  <w:bCs w:val="1"/>
                                  <w:sz w:val="20"/>
                                  <w:szCs w:val="20"/>
                                </w:rPr>
                              </w:pPr>
                              <w:r>
                                <w:rPr>
                                  <w:rStyle w:val="None"/>
                                  <w:b w:val="1"/>
                                  <w:bCs w:val="1"/>
                                  <w:sz w:val="20"/>
                                  <w:szCs w:val="20"/>
                                  <w:rtl w:val="0"/>
                                  <w:lang w:val="en-US"/>
                                </w:rPr>
                                <w:t>KEY</w:t>
                              </w:r>
                            </w:p>
                            <w:p>
                              <w:pPr>
                                <w:pStyle w:val="Body A"/>
                                <w:ind w:left="360" w:hanging="360"/>
                                <w:rPr>
                                  <w:rStyle w:val="None"/>
                                  <w:sz w:val="20"/>
                                  <w:szCs w:val="20"/>
                                </w:rPr>
                              </w:pPr>
                              <w:r>
                                <w:rPr>
                                  <w:rStyle w:val="None"/>
                                  <w:rFonts w:ascii="Calibri" w:hAnsi="Calibri" w:hint="default"/>
                                  <w:b w:val="1"/>
                                  <w:bCs w:val="1"/>
                                  <w:sz w:val="20"/>
                                  <w:szCs w:val="20"/>
                                  <w:rtl w:val="0"/>
                                  <w:lang w:val="en-US"/>
                                </w:rPr>
                                <w:t>❶</w:t>
                              </w:r>
                              <w:r>
                                <w:rPr>
                                  <w:rStyle w:val="None"/>
                                  <w:b w:val="1"/>
                                  <w:bCs w:val="1"/>
                                  <w:sz w:val="20"/>
                                  <w:szCs w:val="20"/>
                                  <w:rtl w:val="0"/>
                                  <w:lang w:val="en-US"/>
                                </w:rPr>
                                <w:t xml:space="preserve"> </w:t>
                              </w:r>
                              <w:r>
                                <w:rPr>
                                  <w:rStyle w:val="None"/>
                                  <w:sz w:val="20"/>
                                  <w:szCs w:val="20"/>
                                  <w:rtl w:val="0"/>
                                  <w:lang w:val="en-US"/>
                                </w:rPr>
                                <w:t>Life threatening situation call 999 immediately</w:t>
                              </w:r>
                              <w:r>
                                <w:rPr>
                                  <w:rStyle w:val="None"/>
                                  <w:sz w:val="20"/>
                                  <w:szCs w:val="20"/>
                                </w:rPr>
                              </w:r>
                            </w:p>
                            <w:p>
                              <w:pPr>
                                <w:pStyle w:val="Body A"/>
                                <w:ind w:left="360" w:hanging="360"/>
                                <w:rPr>
                                  <w:rStyle w:val="None"/>
                                  <w:sz w:val="20"/>
                                  <w:szCs w:val="20"/>
                                </w:rPr>
                              </w:pPr>
                              <w:r>
                                <w:rPr>
                                  <w:rStyle w:val="None"/>
                                  <w:rFonts w:ascii="Cambria Math" w:cs="Cambria Math" w:hAnsi="Cambria Math" w:eastAsia="Cambria Math"/>
                                  <w:b w:val="1"/>
                                  <w:bCs w:val="1"/>
                                  <w:sz w:val="20"/>
                                  <w:szCs w:val="20"/>
                                  <w:rtl w:val="0"/>
                                  <w:lang w:val="en-US"/>
                                </w:rPr>
                                <w:t>❷</w:t>
                              </w:r>
                              <w:r>
                                <w:rPr>
                                  <w:rStyle w:val="None"/>
                                  <w:b w:val="1"/>
                                  <w:bCs w:val="1"/>
                                  <w:sz w:val="20"/>
                                  <w:szCs w:val="20"/>
                                  <w:lang w:val="en-US"/>
                                </w:rPr>
                                <w:tab/>
                              </w:r>
                              <w:r>
                                <w:rPr>
                                  <w:rStyle w:val="None"/>
                                  <w:sz w:val="20"/>
                                  <w:szCs w:val="20"/>
                                  <w:rtl w:val="0"/>
                                  <w:lang w:val="en-US"/>
                                </w:rPr>
                                <w:t>Once your plan is activated: inform and maintain contact with the Emergency Planning &amp; Business Continuity Service</w:t>
                              </w:r>
                              <w:r>
                                <w:rPr>
                                  <w:rStyle w:val="None"/>
                                  <w:sz w:val="20"/>
                                  <w:szCs w:val="20"/>
                                </w:rPr>
                              </w:r>
                            </w:p>
                            <w:p>
                              <w:pPr>
                                <w:pStyle w:val="Body A"/>
                                <w:ind w:left="360" w:hanging="360"/>
                                <w:rPr>
                                  <w:rStyle w:val="None"/>
                                  <w:sz w:val="20"/>
                                  <w:szCs w:val="20"/>
                                </w:rPr>
                              </w:pPr>
                              <w:r>
                                <w:rPr>
                                  <w:rStyle w:val="None"/>
                                  <w:rFonts w:ascii="Cambria Math" w:cs="Cambria Math" w:hAnsi="Cambria Math" w:eastAsia="Cambria Math"/>
                                  <w:b w:val="1"/>
                                  <w:bCs w:val="1"/>
                                  <w:sz w:val="20"/>
                                  <w:szCs w:val="20"/>
                                  <w:rtl w:val="0"/>
                                  <w:lang w:val="en-US"/>
                                </w:rPr>
                                <w:t>❸</w:t>
                              </w:r>
                              <w:r>
                                <w:rPr>
                                  <w:rStyle w:val="None"/>
                                  <w:b w:val="1"/>
                                  <w:bCs w:val="1"/>
                                  <w:sz w:val="20"/>
                                  <w:szCs w:val="20"/>
                                  <w:lang w:val="en-US"/>
                                </w:rPr>
                                <w:tab/>
                              </w:r>
                              <w:r>
                                <w:rPr>
                                  <w:rStyle w:val="None"/>
                                  <w:sz w:val="20"/>
                                  <w:szCs w:val="20"/>
                                  <w:rtl w:val="0"/>
                                  <w:lang w:val="en-US"/>
                                </w:rPr>
                                <w:t>For river/sea flooding information contact EA</w:t>
                              </w:r>
                              <w:r>
                                <w:rPr>
                                  <w:rStyle w:val="None"/>
                                  <w:sz w:val="20"/>
                                  <w:szCs w:val="20"/>
                                </w:rPr>
                              </w:r>
                            </w:p>
                            <w:p>
                              <w:pPr>
                                <w:pStyle w:val="Body A"/>
                                <w:ind w:left="360" w:hanging="360"/>
                              </w:pPr>
                              <w:r>
                                <w:rPr>
                                  <w:rStyle w:val="None"/>
                                  <w:rFonts w:ascii="Cambria Math" w:cs="Cambria Math" w:hAnsi="Cambria Math" w:eastAsia="Cambria Math"/>
                                  <w:b w:val="1"/>
                                  <w:bCs w:val="1"/>
                                  <w:sz w:val="20"/>
                                  <w:szCs w:val="20"/>
                                  <w:rtl w:val="0"/>
                                  <w:lang w:val="en-US"/>
                                </w:rPr>
                                <w:t>❹</w:t>
                              </w:r>
                              <w:r>
                                <w:rPr>
                                  <w:rStyle w:val="None"/>
                                  <w:sz w:val="20"/>
                                  <w:szCs w:val="20"/>
                                  <w:rtl w:val="0"/>
                                  <w:lang w:val="en-US"/>
                                </w:rPr>
                                <w:t xml:space="preserve"> For surface water issues </w:t>
                              </w:r>
                              <w:r>
                                <w:rPr>
                                  <w:rStyle w:val="None"/>
                                  <w:sz w:val="20"/>
                                  <w:szCs w:val="20"/>
                                  <w:u w:val="single"/>
                                  <w:rtl w:val="0"/>
                                  <w:lang w:val="pt-PT"/>
                                </w:rPr>
                                <w:t>contact</w:t>
                              </w:r>
                              <w:r>
                                <w:rPr>
                                  <w:rStyle w:val="None"/>
                                  <w:sz w:val="20"/>
                                  <w:szCs w:val="20"/>
                                  <w:rtl w:val="0"/>
                                  <w:lang w:val="en-US"/>
                                </w:rPr>
                                <w:t xml:space="preserve"> Lincs County Council Lead Local Flood Authority</w:t>
                              </w:r>
                            </w:p>
                          </w:txbxContent>
                        </wps:txbx>
                        <wps:bodyPr wrap="square" lIns="45718" tIns="45718" rIns="45718" bIns="45718" numCol="1" anchor="t">
                          <a:noAutofit/>
                        </wps:bodyPr>
                      </wps:wsp>
                      <wps:wsp>
                        <wps:cNvPr id="1073741848" name="Text Box 70"/>
                        <wps:cNvSpPr txBox="1"/>
                        <wps:spPr>
                          <a:xfrm>
                            <a:off x="3108625" y="2605321"/>
                            <a:ext cx="3151405" cy="553594"/>
                          </a:xfrm>
                          <a:prstGeom prst="rect">
                            <a:avLst/>
                          </a:prstGeom>
                          <a:solidFill>
                            <a:srgbClr val="FFFFFF"/>
                          </a:solidFill>
                          <a:ln w="6350" cap="flat">
                            <a:solidFill>
                              <a:srgbClr val="000000"/>
                            </a:solidFill>
                            <a:prstDash val="solid"/>
                            <a:miter lim="800000"/>
                          </a:ln>
                          <a:effectLst/>
                        </wps:spPr>
                        <wps:txbx>
                          <w:txbxContent>
                            <w:p>
                              <w:pPr>
                                <w:pStyle w:val="Body A"/>
                                <w:jc w:val="center"/>
                                <w:rPr>
                                  <w:lang w:val="en-US"/>
                                </w:rPr>
                              </w:pPr>
                              <w:r>
                                <w:rPr>
                                  <w:rStyle w:val="None"/>
                                  <w:rtl w:val="0"/>
                                  <w:lang w:val="en-US"/>
                                </w:rPr>
                                <w:t xml:space="preserve">Lead Local Flood Authority </w:t>
                              </w:r>
                              <w:r>
                                <w:rPr>
                                  <w:lang w:val="en-US"/>
                                </w:rPr>
                              </w:r>
                            </w:p>
                            <w:p>
                              <w:pPr>
                                <w:pStyle w:val="Body A"/>
                                <w:jc w:val="center"/>
                              </w:pPr>
                              <w:r>
                                <w:rPr>
                                  <w:rStyle w:val="None"/>
                                  <w:rtl w:val="0"/>
                                  <w:lang w:val="en-US"/>
                                </w:rPr>
                                <w:t xml:space="preserve">01522 782070 </w:t>
                              </w:r>
                              <w:r/>
                            </w:p>
                            <w:p>
                              <w:pPr>
                                <w:pStyle w:val="Body A"/>
                                <w:jc w:val="center"/>
                              </w:pPr>
                              <w:r>
                                <w:rPr>
                                  <w:rStyle w:val="None"/>
                                  <w:rtl w:val="0"/>
                                  <w:lang w:val="en-US"/>
                                </w:rPr>
                                <w:t xml:space="preserve"> Out of hours 01522 782082</w:t>
                              </w:r>
                            </w:p>
                          </w:txbxContent>
                        </wps:txbx>
                        <wps:bodyPr wrap="square" lIns="45718" tIns="45718" rIns="45718" bIns="45718" numCol="1" anchor="t">
                          <a:noAutofit/>
                        </wps:bodyPr>
                      </wps:wsp>
                      <wps:wsp>
                        <wps:cNvPr id="1073741849" name="Straight Arrow Connector 71"/>
                        <wps:cNvSpPr/>
                        <wps:spPr>
                          <a:xfrm>
                            <a:off x="2781401" y="1874002"/>
                            <a:ext cx="337452" cy="2"/>
                          </a:xfrm>
                          <a:prstGeom prst="line">
                            <a:avLst/>
                          </a:prstGeom>
                          <a:noFill/>
                          <a:ln w="19050" cap="flat">
                            <a:solidFill>
                              <a:srgbClr val="00B050"/>
                            </a:solidFill>
                            <a:prstDash val="solid"/>
                            <a:round/>
                            <a:headEnd type="triangle" w="med" len="med"/>
                            <a:tailEnd type="triangle" w="med" len="med"/>
                          </a:ln>
                          <a:effectLst/>
                        </wps:spPr>
                        <wps:bodyPr/>
                      </wps:wsp>
                      <wps:wsp>
                        <wps:cNvPr id="1073741850" name="Elbow Connector 72"/>
                        <wps:cNvSpPr/>
                        <wps:spPr>
                          <a:xfrm>
                            <a:off x="2769714" y="2056832"/>
                            <a:ext cx="335577" cy="589024"/>
                          </a:xfrm>
                          <a:custGeom>
                            <a:avLst/>
                            <a:gdLst/>
                            <a:ahLst/>
                            <a:cxnLst>
                              <a:cxn ang="0">
                                <a:pos x="wd2" y="hd2"/>
                              </a:cxn>
                              <a:cxn ang="5400000">
                                <a:pos x="wd2" y="hd2"/>
                              </a:cxn>
                              <a:cxn ang="10800000">
                                <a:pos x="wd2" y="hd2"/>
                              </a:cxn>
                              <a:cxn ang="16200000">
                                <a:pos x="wd2" y="hd2"/>
                              </a:cxn>
                            </a:cxnLst>
                            <a:rect l="0" t="0" r="r" b="b"/>
                            <a:pathLst>
                              <a:path w="21600" h="21600" fill="norm" stroke="1" extrusionOk="0">
                                <a:moveTo>
                                  <a:pt x="0" y="0"/>
                                </a:moveTo>
                                <a:lnTo>
                                  <a:pt x="10800" y="0"/>
                                </a:lnTo>
                                <a:lnTo>
                                  <a:pt x="10800" y="21600"/>
                                </a:lnTo>
                                <a:lnTo>
                                  <a:pt x="21600" y="21600"/>
                                </a:lnTo>
                              </a:path>
                            </a:pathLst>
                          </a:custGeom>
                          <a:noFill/>
                          <a:ln w="19050" cap="flat">
                            <a:solidFill>
                              <a:srgbClr val="4F81BD"/>
                            </a:solidFill>
                            <a:prstDash val="solid"/>
                            <a:miter lim="800000"/>
                            <a:headEnd type="triangle" w="med" len="med"/>
                            <a:tailEnd type="triangle" w="med" len="med"/>
                          </a:ln>
                          <a:effectLst/>
                        </wps:spPr>
                        <wps:bodyPr/>
                      </wps:wsp>
                      <wps:wsp>
                        <wps:cNvPr id="1073741851" name="Text Box 73"/>
                        <wps:cNvSpPr txBox="1"/>
                        <wps:spPr>
                          <a:xfrm>
                            <a:off x="3138614" y="1301418"/>
                            <a:ext cx="268300" cy="233655"/>
                          </a:xfrm>
                          <a:prstGeom prst="rect">
                            <a:avLst/>
                          </a:prstGeom>
                          <a:noFill/>
                          <a:ln w="12700" cap="flat">
                            <a:noFill/>
                            <a:miter lim="400000"/>
                          </a:ln>
                          <a:effectLst/>
                        </wps:spPr>
                        <wps:txbx>
                          <w:txbxContent>
                            <w:p>
                              <w:pPr>
                                <w:pStyle w:val="Body A"/>
                              </w:pPr>
                              <w:r>
                                <w:rPr>
                                  <w:rStyle w:val="None"/>
                                  <w:rFonts w:ascii="Calibri" w:hAnsi="Calibri" w:hint="default"/>
                                  <w:rtl w:val="0"/>
                                  <w:lang w:val="en-US"/>
                                </w:rPr>
                                <w:t>❷</w:t>
                              </w:r>
                            </w:p>
                          </w:txbxContent>
                        </wps:txbx>
                        <wps:bodyPr wrap="square" lIns="45718" tIns="45718" rIns="45718" bIns="45718" numCol="1" anchor="t">
                          <a:noAutofit/>
                        </wps:bodyPr>
                      </wps:wsp>
                      <wps:wsp>
                        <wps:cNvPr id="1073741852" name="Elbow Connector 74"/>
                        <wps:cNvSpPr/>
                        <wps:spPr>
                          <a:xfrm>
                            <a:off x="2781401" y="1937993"/>
                            <a:ext cx="347769" cy="259231"/>
                          </a:xfrm>
                          <a:custGeom>
                            <a:avLst/>
                            <a:gdLst/>
                            <a:ahLst/>
                            <a:cxnLst>
                              <a:cxn ang="0">
                                <a:pos x="wd2" y="hd2"/>
                              </a:cxn>
                              <a:cxn ang="5400000">
                                <a:pos x="wd2" y="hd2"/>
                              </a:cxn>
                              <a:cxn ang="10800000">
                                <a:pos x="wd2" y="hd2"/>
                              </a:cxn>
                              <a:cxn ang="16200000">
                                <a:pos x="wd2" y="hd2"/>
                              </a:cxn>
                            </a:cxnLst>
                            <a:rect l="0" t="0" r="r" b="b"/>
                            <a:pathLst>
                              <a:path w="21600" h="21600" fill="norm" stroke="1" extrusionOk="0">
                                <a:moveTo>
                                  <a:pt x="0" y="0"/>
                                </a:moveTo>
                                <a:lnTo>
                                  <a:pt x="13427" y="0"/>
                                </a:lnTo>
                                <a:lnTo>
                                  <a:pt x="13427" y="21600"/>
                                </a:lnTo>
                                <a:lnTo>
                                  <a:pt x="21600" y="21600"/>
                                </a:lnTo>
                              </a:path>
                            </a:pathLst>
                          </a:custGeom>
                          <a:noFill/>
                          <a:ln w="19050" cap="flat">
                            <a:solidFill>
                              <a:srgbClr val="7030A0"/>
                            </a:solidFill>
                            <a:prstDash val="solid"/>
                            <a:miter lim="800000"/>
                            <a:headEnd type="triangle" w="med" len="med"/>
                            <a:tailEnd type="triangle" w="med" len="med"/>
                          </a:ln>
                          <a:effectLst/>
                        </wps:spPr>
                        <wps:bodyPr/>
                      </wps:wsp>
                      <wps:wsp>
                        <wps:cNvPr id="1073741853" name="Elbow Connector 75"/>
                        <wps:cNvSpPr/>
                        <wps:spPr>
                          <a:xfrm flipH="1" rot="10800000">
                            <a:off x="2781401" y="996420"/>
                            <a:ext cx="327087" cy="788987"/>
                          </a:xfrm>
                          <a:custGeom>
                            <a:avLst/>
                            <a:gdLst/>
                            <a:ahLst/>
                            <a:cxnLst>
                              <a:cxn ang="0">
                                <a:pos x="wd2" y="hd2"/>
                              </a:cxn>
                              <a:cxn ang="5400000">
                                <a:pos x="wd2" y="hd2"/>
                              </a:cxn>
                              <a:cxn ang="10800000">
                                <a:pos x="wd2" y="hd2"/>
                              </a:cxn>
                              <a:cxn ang="16200000">
                                <a:pos x="wd2" y="hd2"/>
                              </a:cxn>
                            </a:cxnLst>
                            <a:rect l="0" t="0" r="r" b="b"/>
                            <a:pathLst>
                              <a:path w="21600" h="21600" fill="norm" stroke="1" extrusionOk="0">
                                <a:moveTo>
                                  <a:pt x="0" y="0"/>
                                </a:moveTo>
                                <a:lnTo>
                                  <a:pt x="10800" y="0"/>
                                </a:lnTo>
                                <a:lnTo>
                                  <a:pt x="10800" y="21600"/>
                                </a:lnTo>
                                <a:lnTo>
                                  <a:pt x="21600" y="21600"/>
                                </a:lnTo>
                              </a:path>
                            </a:pathLst>
                          </a:custGeom>
                          <a:noFill/>
                          <a:ln w="19050" cap="flat">
                            <a:solidFill>
                              <a:srgbClr val="C0504D"/>
                            </a:solidFill>
                            <a:prstDash val="solid"/>
                            <a:miter lim="800000"/>
                            <a:headEnd type="triangle" w="med" len="med"/>
                            <a:tailEnd type="triangle" w="med" len="med"/>
                          </a:ln>
                          <a:effectLst/>
                        </wps:spPr>
                        <wps:bodyPr/>
                      </wps:wsp>
                      <wps:wsp>
                        <wps:cNvPr id="1073741854" name="Text Box 76"/>
                        <wps:cNvSpPr txBox="1"/>
                        <wps:spPr>
                          <a:xfrm>
                            <a:off x="3165324" y="767883"/>
                            <a:ext cx="268300" cy="233656"/>
                          </a:xfrm>
                          <a:prstGeom prst="rect">
                            <a:avLst/>
                          </a:prstGeom>
                          <a:noFill/>
                          <a:ln w="12700" cap="flat">
                            <a:noFill/>
                            <a:miter lim="400000"/>
                          </a:ln>
                          <a:effectLst/>
                        </wps:spPr>
                        <wps:txbx>
                          <w:txbxContent>
                            <w:p>
                              <w:pPr>
                                <w:pStyle w:val="Body A"/>
                              </w:pPr>
                              <w:r>
                                <w:rPr>
                                  <w:rStyle w:val="None"/>
                                  <w:rFonts w:ascii="Calibri" w:hAnsi="Calibri" w:hint="default"/>
                                  <w:rtl w:val="0"/>
                                  <w:lang w:val="en-US"/>
                                </w:rPr>
                                <w:t>❶</w:t>
                              </w:r>
                            </w:p>
                          </w:txbxContent>
                        </wps:txbx>
                        <wps:bodyPr wrap="square" lIns="45718" tIns="45718" rIns="45718" bIns="45718" numCol="1" anchor="t">
                          <a:noAutofit/>
                        </wps:bodyPr>
                      </wps:wsp>
                      <wps:wsp>
                        <wps:cNvPr id="1073741855" name="Text Box 77"/>
                        <wps:cNvSpPr txBox="1"/>
                        <wps:spPr>
                          <a:xfrm>
                            <a:off x="3153637" y="2157389"/>
                            <a:ext cx="268300" cy="233655"/>
                          </a:xfrm>
                          <a:prstGeom prst="rect">
                            <a:avLst/>
                          </a:prstGeom>
                          <a:noFill/>
                          <a:ln w="12700" cap="flat">
                            <a:noFill/>
                            <a:miter lim="400000"/>
                          </a:ln>
                          <a:effectLst/>
                        </wps:spPr>
                        <wps:txbx>
                          <w:txbxContent>
                            <w:p>
                              <w:pPr>
                                <w:pStyle w:val="Body A"/>
                              </w:pPr>
                              <w:r>
                                <w:rPr>
                                  <w:rStyle w:val="None"/>
                                  <w:rFonts w:ascii="Calibri" w:hAnsi="Calibri" w:hint="default"/>
                                  <w:rtl w:val="0"/>
                                  <w:lang w:val="en-US"/>
                                </w:rPr>
                                <w:t>❸</w:t>
                              </w:r>
                            </w:p>
                          </w:txbxContent>
                        </wps:txbx>
                        <wps:bodyPr wrap="square" lIns="45718" tIns="45718" rIns="45718" bIns="45718" numCol="1" anchor="t">
                          <a:noAutofit/>
                        </wps:bodyPr>
                      </wps:wsp>
                      <wps:wsp>
                        <wps:cNvPr id="1073741856" name="Text Box 78"/>
                        <wps:cNvSpPr txBox="1"/>
                        <wps:spPr>
                          <a:xfrm>
                            <a:off x="3153637" y="2596179"/>
                            <a:ext cx="268300" cy="233655"/>
                          </a:xfrm>
                          <a:prstGeom prst="rect">
                            <a:avLst/>
                          </a:prstGeom>
                          <a:noFill/>
                          <a:ln w="12700" cap="flat">
                            <a:noFill/>
                            <a:miter lim="400000"/>
                          </a:ln>
                          <a:effectLst/>
                        </wps:spPr>
                        <wps:txbx>
                          <w:txbxContent>
                            <w:p>
                              <w:pPr>
                                <w:pStyle w:val="Body A"/>
                              </w:pPr>
                              <w:r>
                                <w:rPr>
                                  <w:rStyle w:val="None"/>
                                  <w:rFonts w:ascii="Calibri" w:hAnsi="Calibri" w:hint="default"/>
                                  <w:rtl w:val="0"/>
                                  <w:lang w:val="en-US"/>
                                </w:rPr>
                                <w:t>❹</w:t>
                              </w:r>
                            </w:p>
                          </w:txbxContent>
                        </wps:txbx>
                        <wps:bodyPr wrap="square" lIns="45718" tIns="45718" rIns="45718" bIns="45718" numCol="1" anchor="t">
                          <a:noAutofit/>
                        </wps:bodyPr>
                      </wps:wsp>
                      <wps:wsp>
                        <wps:cNvPr id="1073741857" name="Rectangle 79"/>
                        <wps:cNvSpPr/>
                        <wps:spPr>
                          <a:xfrm>
                            <a:off x="-1" y="0"/>
                            <a:ext cx="6442955" cy="3446425"/>
                          </a:xfrm>
                          <a:prstGeom prst="rect">
                            <a:avLst/>
                          </a:prstGeom>
                          <a:noFill/>
                          <a:ln w="25400" cap="flat">
                            <a:solidFill>
                              <a:srgbClr val="000000"/>
                            </a:solidFill>
                            <a:prstDash val="solid"/>
                            <a:miter lim="800000"/>
                          </a:ln>
                          <a:effectLst/>
                        </wps:spPr>
                        <wps:bodyPr/>
                      </wps:wsp>
                    </wpg:wgp>
                  </a:graphicData>
                </a:graphic>
              </wp:anchor>
            </w:drawing>
          </mc:Choice>
          <mc:Fallback>
            <w:pict>
              <v:group id="_x0000_s1026" style="visibility:visible;position:absolute;margin-left:70.9pt;margin-top:15.1pt;width:507.3pt;height:271.4pt;z-index:251660288;mso-position-horizontal:absolute;mso-position-horizontal-relative:page;mso-position-vertical:absolute;mso-position-vertical-relative:line;mso-wrap-distance-left:0.0pt;mso-wrap-distance-top:0.0pt;mso-wrap-distance-right:0.0pt;mso-wrap-distance-bottom:0.0pt;" coordorigin="0,0" coordsize="6442953,3446425">
                <w10:wrap type="none" side="bothSides" anchorx="page"/>
                <v:shape id="_x0000_s1027" type="#_x0000_t202" style="position:absolute;left:3108626;top:1307231;width:3151404;height:663811;">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textbox>
                    <w:txbxContent>
                      <w:p>
                        <w:pPr>
                          <w:pStyle w:val="Body A"/>
                          <w:jc w:val="center"/>
                          <w:rPr>
                            <w:lang w:val="en-US"/>
                          </w:rPr>
                        </w:pPr>
                        <w:r>
                          <w:rPr>
                            <w:rStyle w:val="None"/>
                            <w:rtl w:val="0"/>
                            <w:lang w:val="en-US"/>
                          </w:rPr>
                          <w:t xml:space="preserve">   Lincolnshire Emergency Planning &amp; BC Service 01522 582220</w:t>
                        </w:r>
                        <w:r>
                          <w:rPr>
                            <w:lang w:val="en-US"/>
                          </w:rPr>
                        </w:r>
                      </w:p>
                      <w:p>
                        <w:pPr>
                          <w:pStyle w:val="Body A"/>
                          <w:jc w:val="center"/>
                          <w:rPr>
                            <w:lang w:val="en-US"/>
                          </w:rPr>
                        </w:pPr>
                        <w:r>
                          <w:rPr>
                            <w:rStyle w:val="None"/>
                            <w:rtl w:val="0"/>
                            <w:lang w:val="en-US"/>
                          </w:rPr>
                          <w:t xml:space="preserve">Out of hours 01522 888111 </w:t>
                        </w:r>
                        <w:r>
                          <w:rPr>
                            <w:lang w:val="en-US"/>
                          </w:rPr>
                        </w:r>
                      </w:p>
                      <w:p>
                        <w:pPr>
                          <w:pStyle w:val="Body A"/>
                          <w:jc w:val="center"/>
                        </w:pPr>
                        <w:r>
                          <w:rPr>
                            <w:rStyle w:val="None"/>
                            <w:rtl w:val="0"/>
                            <w:lang w:val="en-US"/>
                          </w:rPr>
                          <w:t>Ask for Emergency Planning Duty Officer</w:t>
                        </w:r>
                      </w:p>
                    </w:txbxContent>
                  </v:textbox>
                </v:shape>
                <v:shape id="_x0000_s1028" type="#_x0000_t202" style="position:absolute;left:3120312;top:2166531;width:3151404;height:356346;">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textbox>
                    <w:txbxContent>
                      <w:p>
                        <w:pPr>
                          <w:pStyle w:val="Body A"/>
                          <w:jc w:val="center"/>
                          <w:rPr>
                            <w:lang w:val="en-US"/>
                          </w:rPr>
                        </w:pPr>
                        <w:r>
                          <w:rPr>
                            <w:rStyle w:val="None"/>
                            <w:rtl w:val="0"/>
                            <w:lang w:val="en-US"/>
                          </w:rPr>
                          <w:t>Environment Agency (EA)</w:t>
                        </w:r>
                        <w:r>
                          <w:rPr>
                            <w:lang w:val="en-US"/>
                          </w:rPr>
                        </w:r>
                      </w:p>
                      <w:p>
                        <w:pPr>
                          <w:pStyle w:val="Body A"/>
                          <w:jc w:val="center"/>
                        </w:pPr>
                        <w:r>
                          <w:rPr>
                            <w:rStyle w:val="None"/>
                            <w:rtl w:val="0"/>
                            <w:lang w:val="en-US"/>
                          </w:rPr>
                          <w:t>0800 80 70 60</w:t>
                        </w:r>
                      </w:p>
                    </w:txbxContent>
                  </v:textbox>
                </v:shape>
                <v:shape id="_x0000_s1029" type="#_x0000_t202" style="position:absolute;left:3120312;top:767883;width:3151404;height:356347;">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textbox>
                    <w:txbxContent>
                      <w:p>
                        <w:pPr>
                          <w:pStyle w:val="Body A"/>
                          <w:jc w:val="center"/>
                          <w:rPr>
                            <w:lang w:val="en-US"/>
                          </w:rPr>
                        </w:pPr>
                        <w:r>
                          <w:rPr>
                            <w:rStyle w:val="None"/>
                            <w:rtl w:val="0"/>
                            <w:lang w:val="en-US"/>
                          </w:rPr>
                          <w:t xml:space="preserve">Emergency Services </w:t>
                        </w:r>
                        <w:r>
                          <w:rPr>
                            <w:lang w:val="en-US"/>
                          </w:rPr>
                        </w:r>
                      </w:p>
                      <w:p>
                        <w:pPr>
                          <w:pStyle w:val="Body A"/>
                          <w:jc w:val="center"/>
                        </w:pPr>
                        <w:r>
                          <w:rPr>
                            <w:rStyle w:val="None"/>
                            <w:rtl w:val="0"/>
                            <w:lang w:val="en-US"/>
                          </w:rPr>
                          <w:t>999</w:t>
                        </w:r>
                      </w:p>
                    </w:txbxContent>
                  </v:textbox>
                </v:shape>
                <v:line id="_x0000_s1030" style="position:absolute;left:4569446;top:1133543;width:1;height:174996;">
                  <v:fill on="f"/>
                  <v:stroke filltype="solid" color="#000000" opacity="100.0%" weight="1.5pt" dashstyle="solid" endcap="flat" joinstyle="round" linestyle="single" startarrow="block" startarrowwidth="medium" startarrowlength="medium" endarrow="block" endarrowwidth="medium" endarrowlength="medium"/>
                </v:line>
                <v:line id="_x0000_s1031" style="position:absolute;left:4569446;top:1974559;width:1;height:174996;">
                  <v:fill on="f"/>
                  <v:stroke filltype="solid" color="#000000" opacity="100.0%" weight="1.5pt" dashstyle="solid" endcap="flat" joinstyle="round" linestyle="single" startarrow="block" startarrowwidth="medium" startarrowlength="medium" endarrow="block" endarrowwidth="medium" endarrowlength="medium"/>
                </v:line>
                <v:shape id="_x0000_s1032" type="#_x0000_t202" style="position:absolute;left:198671;top:1755163;width:2578364;height:361235;">
                  <v:fill color="#F2F2F2" opacity="100.0%" type="solid"/>
                  <v:stroke filltype="solid" color="#000000" opacity="100.0%" weight="0.5pt" dashstyle="solid" endcap="flat" miterlimit="800.0%" joinstyle="miter" linestyle="single" startarrow="none" startarrowwidth="medium" startarrowlength="medium" endarrow="none" endarrowwidth="medium" endarrowlength="medium"/>
                  <v:textbox>
                    <w:txbxContent>
                      <w:p>
                        <w:pPr>
                          <w:pStyle w:val="Body A"/>
                          <w:jc w:val="center"/>
                        </w:pPr>
                        <w:r>
                          <w:rPr>
                            <w:rStyle w:val="None"/>
                            <w:rtl w:val="0"/>
                            <w:lang w:val="en-US"/>
                          </w:rPr>
                          <w:t>Emergency Planning Team</w:t>
                        </w:r>
                      </w:p>
                    </w:txbxContent>
                  </v:textbox>
                </v:shape>
                <v:shape id="_x0000_s1033" type="#_x0000_t202" style="position:absolute;left:198671;top:2285370;width:2578364;height:361235;">
                  <v:fill color="#DDD9C3" opacity="100.0%" type="solid"/>
                  <v:stroke filltype="solid" color="#000000" opacity="100.0%" weight="0.5pt" dashstyle="solid" endcap="flat" miterlimit="800.0%" joinstyle="miter" linestyle="single" startarrow="none" startarrowwidth="medium" startarrowlength="medium" endarrow="none" endarrowwidth="medium" endarrowlength="medium"/>
                  <v:textbox>
                    <w:txbxContent>
                      <w:p>
                        <w:pPr>
                          <w:pStyle w:val="Body A"/>
                          <w:jc w:val="center"/>
                        </w:pPr>
                        <w:r>
                          <w:rPr>
                            <w:rStyle w:val="None"/>
                            <w:rtl w:val="0"/>
                            <w:lang w:val="en-US"/>
                          </w:rPr>
                          <w:t>Wider Emergency Planning Group</w:t>
                        </w:r>
                      </w:p>
                    </w:txbxContent>
                  </v:textbox>
                </v:shape>
                <v:line id="_x0000_s1034" style="position:absolute;left:1332268;top:2111682;width:1;height:174996;">
                  <v:fill on="f"/>
                  <v:stroke filltype="solid" color="#000000" opacity="100.0%" weight="1.5pt" dashstyle="solid" endcap="flat" joinstyle="round" linestyle="single" startarrow="block" startarrowwidth="medium" startarrowlength="medium" endarrow="block" endarrowwidth="medium" endarrowlength="medium"/>
                </v:line>
                <v:shape id="_x0000_s1035" type="#_x0000_t202" style="position:absolute;left:198671;top:2824717;width:2578364;height:264938;">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textbox>
                    <w:txbxContent>
                      <w:p>
                        <w:pPr>
                          <w:pStyle w:val="Body A"/>
                          <w:jc w:val="center"/>
                        </w:pPr>
                        <w:r>
                          <w:rPr>
                            <w:rStyle w:val="None"/>
                            <w:rtl w:val="0"/>
                            <w:lang w:val="en-US"/>
                          </w:rPr>
                          <w:t xml:space="preserve">Community </w:t>
                        </w:r>
                      </w:p>
                    </w:txbxContent>
                  </v:textbox>
                </v:shape>
                <v:line id="_x0000_s1036" style="position:absolute;left:315536;top:2651029;width:1;height:174996;flip:x;">
                  <v:fill on="f"/>
                  <v:stroke filltype="solid" color="#000000" opacity="100.0%" weight="1.5pt" dashstyle="solid" endcap="flat" joinstyle="round" linestyle="single" startarrow="block" startarrowwidth="medium" startarrowlength="medium" endarrow="block" endarrowwidth="medium" endarrowlength="medium"/>
                </v:line>
                <v:line id="_x0000_s1037" style="position:absolute;left:537581;top:2651029;width:1;height:174996;">
                  <v:fill on="f"/>
                  <v:stroke filltype="solid" color="#000000" opacity="100.0%" weight="1.5pt" dashstyle="solid" endcap="flat" joinstyle="round" linestyle="single" startarrow="block" startarrowwidth="medium" startarrowlength="medium" endarrow="block" endarrowwidth="medium" endarrowlength="medium"/>
                </v:line>
                <v:line id="_x0000_s1038" style="position:absolute;left:771312;top:2651029;width:1;height:174996;">
                  <v:fill on="f"/>
                  <v:stroke filltype="solid" color="#000000" opacity="100.0%" weight="1.5pt" dashstyle="solid" endcap="flat" joinstyle="round" linestyle="single" startarrow="block" startarrowwidth="medium" startarrowlength="medium" endarrow="block" endarrowwidth="medium" endarrowlength="medium"/>
                </v:line>
                <v:line id="_x0000_s1039" style="position:absolute;left:993357;top:2651029;width:1;height:174996;">
                  <v:fill on="f"/>
                  <v:stroke filltype="solid" color="#000000" opacity="100.0%" weight="1.5pt" dashstyle="solid" endcap="flat" joinstyle="round" linestyle="single" startarrow="block" startarrowwidth="medium" startarrowlength="medium" endarrow="block" endarrowwidth="medium" endarrowlength="medium"/>
                </v:line>
                <v:line id="_x0000_s1040" style="position:absolute;left:1215401;top:2651029;width:1;height:174996;">
                  <v:fill on="f"/>
                  <v:stroke filltype="solid" color="#000000" opacity="100.0%" weight="1.5pt" dashstyle="solid" endcap="flat" joinstyle="round" linestyle="single" startarrow="block" startarrowwidth="medium" startarrowlength="medium" endarrow="block" endarrowwidth="medium" endarrowlength="medium"/>
                </v:line>
                <v:line id="_x0000_s1041" style="position:absolute;left:1437446;top:2651029;width:1;height:174996;">
                  <v:fill on="f"/>
                  <v:stroke filltype="solid" color="#000000" opacity="100.0%" weight="1.5pt" dashstyle="solid" endcap="flat" joinstyle="round" linestyle="single" startarrow="block" startarrowwidth="medium" startarrowlength="medium" endarrow="block" endarrowwidth="medium" endarrowlength="medium"/>
                </v:line>
                <v:line id="_x0000_s1042" style="position:absolute;left:1671178;top:2651029;width:1;height:174996;">
                  <v:fill on="f"/>
                  <v:stroke filltype="solid" color="#000000" opacity="100.0%" weight="1.5pt" dashstyle="solid" endcap="flat" joinstyle="round" linestyle="single" startarrow="block" startarrowwidth="medium" startarrowlength="medium" endarrow="block" endarrowwidth="medium" endarrowlength="medium"/>
                </v:line>
                <v:line id="_x0000_s1043" style="position:absolute;left:1893222;top:2651029;width:1;height:174996;">
                  <v:fill on="f"/>
                  <v:stroke filltype="solid" color="#000000" opacity="100.0%" weight="1.5pt" dashstyle="solid" endcap="flat" joinstyle="round" linestyle="single" startarrow="block" startarrowwidth="medium" startarrowlength="medium" endarrow="block" endarrowwidth="medium" endarrowlength="medium"/>
                </v:line>
                <v:line id="_x0000_s1044" style="position:absolute;left:2115267;top:2651029;width:1;height:174996;">
                  <v:fill on="f"/>
                  <v:stroke filltype="solid" color="#000000" opacity="100.0%" weight="1.5pt" dashstyle="solid" endcap="flat" joinstyle="round" linestyle="single" startarrow="block" startarrowwidth="medium" startarrowlength="medium" endarrow="block" endarrowwidth="medium" endarrowlength="medium"/>
                </v:line>
                <v:line id="_x0000_s1045" style="position:absolute;left:2337311;top:2651029;width:1;height:174996;">
                  <v:fill on="f"/>
                  <v:stroke filltype="solid" color="#000000" opacity="100.0%" weight="1.5pt" dashstyle="solid" endcap="flat" joinstyle="round" linestyle="single" startarrow="block" startarrowwidth="medium" startarrowlength="medium" endarrow="block" endarrowwidth="medium" endarrowlength="medium"/>
                </v:line>
                <v:line id="_x0000_s1046" style="position:absolute;left:2571043;top:2651029;width:1;height:174996;">
                  <v:fill on="f"/>
                  <v:stroke filltype="solid" color="#000000" opacity="100.0%" weight="1.5pt" dashstyle="solid" endcap="flat" joinstyle="round" linestyle="single" startarrow="block" startarrowwidth="medium" startarrowlength="medium" endarrow="block" endarrowwidth="medium" endarrowlength="medium"/>
                </v:line>
                <v:shape id="_x0000_s1047" type="#_x0000_t202" style="position:absolute;left:3627322;top:414955;width:2699597;height:311865;">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Body A"/>
                        </w:pPr>
                        <w:r>
                          <w:rPr>
                            <w:rStyle w:val="None"/>
                            <w:b w:val="1"/>
                            <w:bCs w:val="1"/>
                            <w:rtl w:val="0"/>
                            <w:lang w:val="en-US"/>
                          </w:rPr>
                          <w:t>Typical Single Point of Contact Model</w:t>
                        </w:r>
                      </w:p>
                    </w:txbxContent>
                  </v:textbox>
                </v:shape>
                <v:shape id="_x0000_s1048" type="#_x0000_t202" style="position:absolute;left:198671;top:100555;width:2130931;height:1593723;">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textbox>
                    <w:txbxContent>
                      <w:p>
                        <w:pPr>
                          <w:pStyle w:val="Body A"/>
                          <w:rPr>
                            <w:rStyle w:val="None"/>
                            <w:b w:val="1"/>
                            <w:bCs w:val="1"/>
                            <w:sz w:val="20"/>
                            <w:szCs w:val="20"/>
                          </w:rPr>
                        </w:pPr>
                        <w:r>
                          <w:rPr>
                            <w:rStyle w:val="None"/>
                            <w:b w:val="1"/>
                            <w:bCs w:val="1"/>
                            <w:sz w:val="20"/>
                            <w:szCs w:val="20"/>
                            <w:rtl w:val="0"/>
                            <w:lang w:val="en-US"/>
                          </w:rPr>
                          <w:t>KEY</w:t>
                        </w:r>
                      </w:p>
                      <w:p>
                        <w:pPr>
                          <w:pStyle w:val="Body A"/>
                          <w:ind w:left="360" w:hanging="360"/>
                          <w:rPr>
                            <w:rStyle w:val="None"/>
                            <w:sz w:val="20"/>
                            <w:szCs w:val="20"/>
                          </w:rPr>
                        </w:pPr>
                        <w:r>
                          <w:rPr>
                            <w:rStyle w:val="None"/>
                            <w:rFonts w:ascii="Calibri" w:hAnsi="Calibri" w:hint="default"/>
                            <w:b w:val="1"/>
                            <w:bCs w:val="1"/>
                            <w:sz w:val="20"/>
                            <w:szCs w:val="20"/>
                            <w:rtl w:val="0"/>
                            <w:lang w:val="en-US"/>
                          </w:rPr>
                          <w:t>❶</w:t>
                        </w:r>
                        <w:r>
                          <w:rPr>
                            <w:rStyle w:val="None"/>
                            <w:b w:val="1"/>
                            <w:bCs w:val="1"/>
                            <w:sz w:val="20"/>
                            <w:szCs w:val="20"/>
                            <w:rtl w:val="0"/>
                            <w:lang w:val="en-US"/>
                          </w:rPr>
                          <w:t xml:space="preserve"> </w:t>
                        </w:r>
                        <w:r>
                          <w:rPr>
                            <w:rStyle w:val="None"/>
                            <w:sz w:val="20"/>
                            <w:szCs w:val="20"/>
                            <w:rtl w:val="0"/>
                            <w:lang w:val="en-US"/>
                          </w:rPr>
                          <w:t>Life threatening situation call 999 immediately</w:t>
                        </w:r>
                        <w:r>
                          <w:rPr>
                            <w:rStyle w:val="None"/>
                            <w:sz w:val="20"/>
                            <w:szCs w:val="20"/>
                          </w:rPr>
                        </w:r>
                      </w:p>
                      <w:p>
                        <w:pPr>
                          <w:pStyle w:val="Body A"/>
                          <w:ind w:left="360" w:hanging="360"/>
                          <w:rPr>
                            <w:rStyle w:val="None"/>
                            <w:sz w:val="20"/>
                            <w:szCs w:val="20"/>
                          </w:rPr>
                        </w:pPr>
                        <w:r>
                          <w:rPr>
                            <w:rStyle w:val="None"/>
                            <w:rFonts w:ascii="Cambria Math" w:cs="Cambria Math" w:hAnsi="Cambria Math" w:eastAsia="Cambria Math"/>
                            <w:b w:val="1"/>
                            <w:bCs w:val="1"/>
                            <w:sz w:val="20"/>
                            <w:szCs w:val="20"/>
                            <w:rtl w:val="0"/>
                            <w:lang w:val="en-US"/>
                          </w:rPr>
                          <w:t>❷</w:t>
                        </w:r>
                        <w:r>
                          <w:rPr>
                            <w:rStyle w:val="None"/>
                            <w:b w:val="1"/>
                            <w:bCs w:val="1"/>
                            <w:sz w:val="20"/>
                            <w:szCs w:val="20"/>
                            <w:lang w:val="en-US"/>
                          </w:rPr>
                          <w:tab/>
                        </w:r>
                        <w:r>
                          <w:rPr>
                            <w:rStyle w:val="None"/>
                            <w:sz w:val="20"/>
                            <w:szCs w:val="20"/>
                            <w:rtl w:val="0"/>
                            <w:lang w:val="en-US"/>
                          </w:rPr>
                          <w:t>Once your plan is activated: inform and maintain contact with the Emergency Planning &amp; Business Continuity Service</w:t>
                        </w:r>
                        <w:r>
                          <w:rPr>
                            <w:rStyle w:val="None"/>
                            <w:sz w:val="20"/>
                            <w:szCs w:val="20"/>
                          </w:rPr>
                        </w:r>
                      </w:p>
                      <w:p>
                        <w:pPr>
                          <w:pStyle w:val="Body A"/>
                          <w:ind w:left="360" w:hanging="360"/>
                          <w:rPr>
                            <w:rStyle w:val="None"/>
                            <w:sz w:val="20"/>
                            <w:szCs w:val="20"/>
                          </w:rPr>
                        </w:pPr>
                        <w:r>
                          <w:rPr>
                            <w:rStyle w:val="None"/>
                            <w:rFonts w:ascii="Cambria Math" w:cs="Cambria Math" w:hAnsi="Cambria Math" w:eastAsia="Cambria Math"/>
                            <w:b w:val="1"/>
                            <w:bCs w:val="1"/>
                            <w:sz w:val="20"/>
                            <w:szCs w:val="20"/>
                            <w:rtl w:val="0"/>
                            <w:lang w:val="en-US"/>
                          </w:rPr>
                          <w:t>❸</w:t>
                        </w:r>
                        <w:r>
                          <w:rPr>
                            <w:rStyle w:val="None"/>
                            <w:b w:val="1"/>
                            <w:bCs w:val="1"/>
                            <w:sz w:val="20"/>
                            <w:szCs w:val="20"/>
                            <w:lang w:val="en-US"/>
                          </w:rPr>
                          <w:tab/>
                        </w:r>
                        <w:r>
                          <w:rPr>
                            <w:rStyle w:val="None"/>
                            <w:sz w:val="20"/>
                            <w:szCs w:val="20"/>
                            <w:rtl w:val="0"/>
                            <w:lang w:val="en-US"/>
                          </w:rPr>
                          <w:t>For river/sea flooding information contact EA</w:t>
                        </w:r>
                        <w:r>
                          <w:rPr>
                            <w:rStyle w:val="None"/>
                            <w:sz w:val="20"/>
                            <w:szCs w:val="20"/>
                          </w:rPr>
                        </w:r>
                      </w:p>
                      <w:p>
                        <w:pPr>
                          <w:pStyle w:val="Body A"/>
                          <w:ind w:left="360" w:hanging="360"/>
                        </w:pPr>
                        <w:r>
                          <w:rPr>
                            <w:rStyle w:val="None"/>
                            <w:rFonts w:ascii="Cambria Math" w:cs="Cambria Math" w:hAnsi="Cambria Math" w:eastAsia="Cambria Math"/>
                            <w:b w:val="1"/>
                            <w:bCs w:val="1"/>
                            <w:sz w:val="20"/>
                            <w:szCs w:val="20"/>
                            <w:rtl w:val="0"/>
                            <w:lang w:val="en-US"/>
                          </w:rPr>
                          <w:t>❹</w:t>
                        </w:r>
                        <w:r>
                          <w:rPr>
                            <w:rStyle w:val="None"/>
                            <w:sz w:val="20"/>
                            <w:szCs w:val="20"/>
                            <w:rtl w:val="0"/>
                            <w:lang w:val="en-US"/>
                          </w:rPr>
                          <w:t xml:space="preserve"> For surface water issues </w:t>
                        </w:r>
                        <w:r>
                          <w:rPr>
                            <w:rStyle w:val="None"/>
                            <w:sz w:val="20"/>
                            <w:szCs w:val="20"/>
                            <w:u w:val="single"/>
                            <w:rtl w:val="0"/>
                            <w:lang w:val="pt-PT"/>
                          </w:rPr>
                          <w:t>contact</w:t>
                        </w:r>
                        <w:r>
                          <w:rPr>
                            <w:rStyle w:val="None"/>
                            <w:sz w:val="20"/>
                            <w:szCs w:val="20"/>
                            <w:rtl w:val="0"/>
                            <w:lang w:val="en-US"/>
                          </w:rPr>
                          <w:t xml:space="preserve"> Lincs County Council Lead Local Flood Authority</w:t>
                        </w:r>
                      </w:p>
                    </w:txbxContent>
                  </v:textbox>
                </v:shape>
                <v:shape id="_x0000_s1049" type="#_x0000_t202" style="position:absolute;left:3108626;top:2605322;width:3151404;height:553593;">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textbox>
                    <w:txbxContent>
                      <w:p>
                        <w:pPr>
                          <w:pStyle w:val="Body A"/>
                          <w:jc w:val="center"/>
                          <w:rPr>
                            <w:lang w:val="en-US"/>
                          </w:rPr>
                        </w:pPr>
                        <w:r>
                          <w:rPr>
                            <w:rStyle w:val="None"/>
                            <w:rtl w:val="0"/>
                            <w:lang w:val="en-US"/>
                          </w:rPr>
                          <w:t xml:space="preserve">Lead Local Flood Authority </w:t>
                        </w:r>
                        <w:r>
                          <w:rPr>
                            <w:lang w:val="en-US"/>
                          </w:rPr>
                        </w:r>
                      </w:p>
                      <w:p>
                        <w:pPr>
                          <w:pStyle w:val="Body A"/>
                          <w:jc w:val="center"/>
                        </w:pPr>
                        <w:r>
                          <w:rPr>
                            <w:rStyle w:val="None"/>
                            <w:rtl w:val="0"/>
                            <w:lang w:val="en-US"/>
                          </w:rPr>
                          <w:t xml:space="preserve">01522 782070 </w:t>
                        </w:r>
                        <w:r/>
                      </w:p>
                      <w:p>
                        <w:pPr>
                          <w:pStyle w:val="Body A"/>
                          <w:jc w:val="center"/>
                        </w:pPr>
                        <w:r>
                          <w:rPr>
                            <w:rStyle w:val="None"/>
                            <w:rtl w:val="0"/>
                            <w:lang w:val="en-US"/>
                          </w:rPr>
                          <w:t xml:space="preserve"> Out of hours 01522 782082</w:t>
                        </w:r>
                      </w:p>
                    </w:txbxContent>
                  </v:textbox>
                </v:shape>
                <v:line id="_x0000_s1050" style="position:absolute;left:2781402;top:1874003;width:337451;height:1;">
                  <v:fill on="f"/>
                  <v:stroke filltype="solid" color="#00B050" opacity="100.0%" weight="1.5pt" dashstyle="solid" endcap="flat" joinstyle="round" linestyle="single" startarrow="block" startarrowwidth="medium" startarrowlength="medium" endarrow="block" endarrowwidth="medium" endarrowlength="medium"/>
                </v:line>
                <v:shape id="_x0000_s1051" style="position:absolute;left:2769714;top:2056833;width:335576;height:589023;" coordorigin="0,0" coordsize="21600,21600" path="M 0,0 L 10800,0 L 10800,21600 L 21600,21600 E">
                  <v:fill on="f"/>
                  <v:stroke filltype="solid" color="#4F81BD" opacity="100.0%" weight="1.5pt" dashstyle="solid" endcap="flat" miterlimit="800.0%" joinstyle="miter" linestyle="single" startarrow="block" startarrowwidth="medium" startarrowlength="medium" endarrow="block" endarrowwidth="medium" endarrowlength="medium"/>
                </v:shape>
                <v:shape id="_x0000_s1052" type="#_x0000_t202" style="position:absolute;left:3138614;top:1301418;width:268299;height:233654;">
                  <v:fill on="f"/>
                  <v:stroke on="f" weight="1.0pt" dashstyle="solid" endcap="flat" miterlimit="400.0%" joinstyle="miter" linestyle="single" startarrow="none" startarrowwidth="medium" startarrowlength="medium" endarrow="none" endarrowwidth="medium" endarrowlength="medium"/>
                  <v:textbox>
                    <w:txbxContent>
                      <w:p>
                        <w:pPr>
                          <w:pStyle w:val="Body A"/>
                        </w:pPr>
                        <w:r>
                          <w:rPr>
                            <w:rStyle w:val="None"/>
                            <w:rFonts w:ascii="Calibri" w:hAnsi="Calibri" w:hint="default"/>
                            <w:rtl w:val="0"/>
                            <w:lang w:val="en-US"/>
                          </w:rPr>
                          <w:t>❷</w:t>
                        </w:r>
                      </w:p>
                    </w:txbxContent>
                  </v:textbox>
                </v:shape>
                <v:shape id="_x0000_s1053" style="position:absolute;left:2781402;top:1937994;width:347768;height:259230;" coordorigin="0,0" coordsize="21600,21600" path="M 0,0 L 13427,0 L 13427,21600 L 21600,21600 E">
                  <v:fill on="f"/>
                  <v:stroke filltype="solid" color="#7030A0" opacity="100.0%" weight="1.5pt" dashstyle="solid" endcap="flat" miterlimit="800.0%" joinstyle="miter" linestyle="single" startarrow="block" startarrowwidth="medium" startarrowlength="medium" endarrow="block" endarrowwidth="medium" endarrowlength="medium"/>
                </v:shape>
                <v:shape id="_x0000_s1054" style="position:absolute;left:2781402;top:996420;width:327086;height:788986;rotation:11796480fd;flip:x;" coordorigin="0,0" coordsize="21600,21600" path="M 0,0 L 10800,0 L 10800,21600 L 21600,21600 E">
                  <v:fill on="f"/>
                  <v:stroke filltype="solid" color="#C0504D" opacity="100.0%" weight="1.5pt" dashstyle="solid" endcap="flat" miterlimit="800.0%" joinstyle="miter" linestyle="single" startarrow="block" startarrowwidth="medium" startarrowlength="medium" endarrow="block" endarrowwidth="medium" endarrowlength="medium"/>
                </v:shape>
                <v:shape id="_x0000_s1055" type="#_x0000_t202" style="position:absolute;left:3165324;top:767883;width:268299;height:233655;">
                  <v:fill on="f"/>
                  <v:stroke on="f" weight="1.0pt" dashstyle="solid" endcap="flat" miterlimit="400.0%" joinstyle="miter" linestyle="single" startarrow="none" startarrowwidth="medium" startarrowlength="medium" endarrow="none" endarrowwidth="medium" endarrowlength="medium"/>
                  <v:textbox>
                    <w:txbxContent>
                      <w:p>
                        <w:pPr>
                          <w:pStyle w:val="Body A"/>
                        </w:pPr>
                        <w:r>
                          <w:rPr>
                            <w:rStyle w:val="None"/>
                            <w:rFonts w:ascii="Calibri" w:hAnsi="Calibri" w:hint="default"/>
                            <w:rtl w:val="0"/>
                            <w:lang w:val="en-US"/>
                          </w:rPr>
                          <w:t>❶</w:t>
                        </w:r>
                      </w:p>
                    </w:txbxContent>
                  </v:textbox>
                </v:shape>
                <v:shape id="_x0000_s1056" type="#_x0000_t202" style="position:absolute;left:3153638;top:2157390;width:268299;height:233654;">
                  <v:fill on="f"/>
                  <v:stroke on="f" weight="1.0pt" dashstyle="solid" endcap="flat" miterlimit="400.0%" joinstyle="miter" linestyle="single" startarrow="none" startarrowwidth="medium" startarrowlength="medium" endarrow="none" endarrowwidth="medium" endarrowlength="medium"/>
                  <v:textbox>
                    <w:txbxContent>
                      <w:p>
                        <w:pPr>
                          <w:pStyle w:val="Body A"/>
                        </w:pPr>
                        <w:r>
                          <w:rPr>
                            <w:rStyle w:val="None"/>
                            <w:rFonts w:ascii="Calibri" w:hAnsi="Calibri" w:hint="default"/>
                            <w:rtl w:val="0"/>
                            <w:lang w:val="en-US"/>
                          </w:rPr>
                          <w:t>❸</w:t>
                        </w:r>
                      </w:p>
                    </w:txbxContent>
                  </v:textbox>
                </v:shape>
                <v:shape id="_x0000_s1057" type="#_x0000_t202" style="position:absolute;left:3153638;top:2596180;width:268299;height:233654;">
                  <v:fill on="f"/>
                  <v:stroke on="f" weight="1.0pt" dashstyle="solid" endcap="flat" miterlimit="400.0%" joinstyle="miter" linestyle="single" startarrow="none" startarrowwidth="medium" startarrowlength="medium" endarrow="none" endarrowwidth="medium" endarrowlength="medium"/>
                  <v:textbox>
                    <w:txbxContent>
                      <w:p>
                        <w:pPr>
                          <w:pStyle w:val="Body A"/>
                        </w:pPr>
                        <w:r>
                          <w:rPr>
                            <w:rStyle w:val="None"/>
                            <w:rFonts w:ascii="Calibri" w:hAnsi="Calibri" w:hint="default"/>
                            <w:rtl w:val="0"/>
                            <w:lang w:val="en-US"/>
                          </w:rPr>
                          <w:t>❹</w:t>
                        </w:r>
                      </w:p>
                    </w:txbxContent>
                  </v:textbox>
                </v:shape>
                <v:rect id="_x0000_s1058" style="position:absolute;left:0;top:0;width:6442953;height:3446425;">
                  <v:fill on="f"/>
                  <v:stroke filltype="solid" color="#000000" opacity="100.0%" weight="2.0pt" dashstyle="solid" endcap="flat" miterlimit="800.0%" joinstyle="miter" linestyle="single" startarrow="none" startarrowwidth="medium" startarrowlength="medium" endarrow="none" endarrowwidth="medium" endarrowlength="medium"/>
                </v:rect>
              </v:group>
            </w:pict>
          </mc:Fallback>
        </mc:AlternateContent>
      </w:r>
      <w:r>
        <w:rPr>
          <w:rStyle w:val="None"/>
        </w:rPr>
        <mc:AlternateContent>
          <mc:Choice Requires="wps">
            <w:drawing xmlns:a="http://schemas.openxmlformats.org/drawingml/2006/main">
              <wp:anchor distT="80010" distB="80010" distL="80010" distR="80010" simplePos="0" relativeHeight="251659264" behindDoc="0" locked="0" layoutInCell="1" allowOverlap="1">
                <wp:simplePos x="0" y="0"/>
                <wp:positionH relativeFrom="page">
                  <wp:posOffset>2487272</wp:posOffset>
                </wp:positionH>
                <wp:positionV relativeFrom="line">
                  <wp:posOffset>215427</wp:posOffset>
                </wp:positionV>
                <wp:extent cx="6508773" cy="1515517"/>
                <wp:effectExtent l="0" t="0" r="0" b="0"/>
                <wp:wrapThrough wrapText="bothSides" distL="80010" distR="80010">
                  <wp:wrapPolygon edited="1">
                    <wp:start x="0" y="0"/>
                    <wp:lineTo x="21600" y="0"/>
                    <wp:lineTo x="21600" y="21600"/>
                    <wp:lineTo x="0" y="21600"/>
                    <wp:lineTo x="0" y="0"/>
                  </wp:wrapPolygon>
                </wp:wrapThrough>
                <wp:docPr id="1073741859" name="officeArt object" descr="Text Box 2"/>
                <wp:cNvGraphicFramePr/>
                <a:graphic xmlns:a="http://schemas.openxmlformats.org/drawingml/2006/main">
                  <a:graphicData uri="http://schemas.microsoft.com/office/word/2010/wordprocessingShape">
                    <wps:wsp>
                      <wps:cNvSpPr txBox="1"/>
                      <wps:spPr>
                        <a:xfrm>
                          <a:off x="0" y="0"/>
                          <a:ext cx="6508773" cy="1515517"/>
                        </a:xfrm>
                        <a:prstGeom prst="rect">
                          <a:avLst/>
                        </a:prstGeom>
                        <a:solidFill>
                          <a:srgbClr val="FFFFFF"/>
                        </a:solidFill>
                        <a:ln w="12700" cap="flat">
                          <a:noFill/>
                          <a:miter lim="400000"/>
                        </a:ln>
                        <a:effectLst/>
                        <a:extLst>
                          <a:ext uri="{C572A759-6A51-4108-AA02-DFA0A04FC94B}">
                            <ma14:wrappingTextBoxFlag xmlns:ma14="http://schemas.microsoft.com/office/mac/drawingml/2011/main" val="1"/>
                          </a:ext>
                        </a:extLst>
                      </wps:spPr>
                      <wps:txbx>
                        <w:txbxContent>
                          <w:p>
                            <w:pPr>
                              <w:pStyle w:val="Body A"/>
                              <w:keepNext w:val="1"/>
                              <w:keepLines w:val="1"/>
                              <w:spacing w:before="200" w:line="276" w:lineRule="auto"/>
                              <w:jc w:val="center"/>
                              <w:outlineLvl w:val="1"/>
                            </w:pPr>
                            <w:r>
                              <w:rPr>
                                <w:rStyle w:val="None"/>
                                <w:b w:val="1"/>
                                <w:bCs w:val="1"/>
                                <w:rtl w:val="0"/>
                                <w:lang w:val="en-US"/>
                              </w:rPr>
                              <w:t>Information Flow</w:t>
                            </w:r>
                          </w:p>
                        </w:txbxContent>
                      </wps:txbx>
                      <wps:bodyPr wrap="square" lIns="45718" tIns="45718" rIns="45718" bIns="45718" numCol="1" anchor="t">
                        <a:noAutofit/>
                      </wps:bodyPr>
                    </wps:wsp>
                  </a:graphicData>
                </a:graphic>
              </wp:anchor>
            </w:drawing>
          </mc:Choice>
          <mc:Fallback>
            <w:pict>
              <v:shape id="_x0000_s1059" type="#_x0000_t202" style="visibility:visible;position:absolute;margin-left:195.8pt;margin-top:17.0pt;width:512.5pt;height:119.3pt;z-index:251659264;mso-position-horizontal:absolute;mso-position-horizontal-relative:page;mso-position-vertical:absolute;mso-position-vertical-relative:line;mso-wrap-distance-left:6.3pt;mso-wrap-distance-top:6.3pt;mso-wrap-distance-right:6.3pt;mso-wrap-distance-bottom:6.3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Body A"/>
                        <w:keepNext w:val="1"/>
                        <w:keepLines w:val="1"/>
                        <w:spacing w:before="200" w:line="276" w:lineRule="auto"/>
                        <w:jc w:val="center"/>
                        <w:outlineLvl w:val="1"/>
                      </w:pPr>
                      <w:r>
                        <w:rPr>
                          <w:rStyle w:val="None"/>
                          <w:b w:val="1"/>
                          <w:bCs w:val="1"/>
                          <w:rtl w:val="0"/>
                          <w:lang w:val="en-US"/>
                        </w:rPr>
                        <w:t>Information Flow</w:t>
                      </w:r>
                    </w:p>
                  </w:txbxContent>
                </v:textbox>
                <w10:wrap type="through" side="bothSides" anchorx="page"/>
              </v:shape>
            </w:pict>
          </mc:Fallback>
        </mc:AlternateContent>
      </w:r>
    </w:p>
    <w:p>
      <w:pPr>
        <w:pStyle w:val="Heading"/>
        <w:jc w:val="right"/>
        <w:rPr>
          <w:rStyle w:val="None"/>
          <w:sz w:val="24"/>
          <w:szCs w:val="24"/>
          <w:lang w:val="en-US"/>
        </w:rPr>
      </w:pPr>
      <w:r>
        <w:rPr>
          <w:rStyle w:val="None"/>
          <w:sz w:val="24"/>
          <w:szCs w:val="24"/>
          <w:rtl w:val="0"/>
          <w:lang w:val="en-US"/>
        </w:rPr>
        <w:t>Annex D to</w:t>
      </w:r>
    </w:p>
    <w:p>
      <w:pPr>
        <w:pStyle w:val="Heading"/>
        <w:jc w:val="right"/>
        <w:rPr>
          <w:rStyle w:val="None"/>
          <w:sz w:val="24"/>
          <w:szCs w:val="24"/>
          <w:lang w:val="en-US"/>
        </w:rPr>
      </w:pPr>
      <w:r>
        <w:rPr>
          <w:rStyle w:val="None"/>
          <w:sz w:val="24"/>
          <w:szCs w:val="24"/>
          <w:rtl w:val="0"/>
          <w:lang w:val="en-US"/>
        </w:rPr>
        <w:t xml:space="preserve">Rippingale Emergency Plan </w:t>
      </w:r>
    </w:p>
    <w:p>
      <w:pPr>
        <w:pStyle w:val="Body A"/>
      </w:pPr>
    </w:p>
    <w:p>
      <w:pPr>
        <w:pStyle w:val="Heading"/>
        <w:rPr>
          <w:rStyle w:val="None"/>
          <w:sz w:val="24"/>
          <w:szCs w:val="24"/>
          <w:lang w:val="en-US"/>
        </w:rPr>
      </w:pPr>
      <w:r>
        <w:rPr>
          <w:rStyle w:val="None"/>
          <w:sz w:val="24"/>
          <w:szCs w:val="24"/>
          <w:rtl w:val="0"/>
          <w:lang w:val="en-US"/>
        </w:rPr>
        <w:t>External Contact Numbers, Websites and Radio Stations</w:t>
      </w:r>
    </w:p>
    <w:p>
      <w:pPr>
        <w:pStyle w:val="Body A"/>
        <w:rPr>
          <w:rStyle w:val="None"/>
          <w:sz w:val="16"/>
          <w:szCs w:val="16"/>
        </w:rPr>
      </w:pPr>
    </w:p>
    <w:tbl>
      <w:tblPr>
        <w:tblW w:w="4579"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955"/>
        <w:gridCol w:w="1624"/>
      </w:tblGrid>
      <w:tr>
        <w:tblPrEx>
          <w:shd w:val="clear" w:color="auto" w:fill="cdd4e9"/>
        </w:tblPrEx>
        <w:trPr>
          <w:trHeight w:val="253" w:hRule="atLeast"/>
        </w:trPr>
        <w:tc>
          <w:tcPr>
            <w:tcW w:type="dxa" w:w="457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jc w:val="center"/>
            </w:pPr>
            <w:r>
              <w:rPr>
                <w:rStyle w:val="None"/>
                <w:b w:val="1"/>
                <w:bCs w:val="1"/>
                <w:shd w:val="nil" w:color="auto" w:fill="auto"/>
                <w:rtl w:val="0"/>
                <w:lang w:val="en-US"/>
              </w:rPr>
              <w:t>Lincolnshire County Council</w:t>
            </w:r>
            <w:r>
              <w:rPr>
                <w:rStyle w:val="None"/>
                <w:shd w:val="nil" w:color="auto" w:fill="auto"/>
                <w:rtl w:val="0"/>
                <w:lang w:val="en-US"/>
              </w:rPr>
              <w:t>:</w:t>
            </w:r>
          </w:p>
        </w:tc>
      </w:tr>
      <w:tr>
        <w:tblPrEx>
          <w:shd w:val="clear" w:color="auto" w:fill="cdd4e9"/>
        </w:tblPrEx>
        <w:trPr>
          <w:trHeight w:val="253" w:hRule="atLeast"/>
        </w:trPr>
        <w:tc>
          <w:tcPr>
            <w:tcW w:type="dxa" w:w="2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Main Number:</w:t>
            </w:r>
          </w:p>
        </w:tc>
        <w:tc>
          <w:tcPr>
            <w:tcW w:type="dxa" w:w="1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pPr>
            <w:r>
              <w:rPr>
                <w:rStyle w:val="None"/>
                <w:shd w:val="nil" w:color="auto" w:fill="auto"/>
                <w:rtl w:val="0"/>
                <w:lang w:val="en-US"/>
              </w:rPr>
              <w:t>01522 552222</w:t>
            </w:r>
          </w:p>
        </w:tc>
      </w:tr>
      <w:tr>
        <w:tblPrEx>
          <w:shd w:val="clear" w:color="auto" w:fill="cdd4e9"/>
        </w:tblPrEx>
        <w:trPr>
          <w:trHeight w:val="253" w:hRule="atLeast"/>
        </w:trPr>
        <w:tc>
          <w:tcPr>
            <w:tcW w:type="dxa" w:w="2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Emergency Planning Unit:</w:t>
            </w:r>
          </w:p>
        </w:tc>
        <w:tc>
          <w:tcPr>
            <w:tcW w:type="dxa" w:w="1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01522 582220</w:t>
            </w:r>
          </w:p>
        </w:tc>
      </w:tr>
      <w:tr>
        <w:tblPrEx>
          <w:shd w:val="clear" w:color="auto" w:fill="cdd4e9"/>
        </w:tblPrEx>
        <w:trPr>
          <w:trHeight w:val="253" w:hRule="atLeast"/>
        </w:trPr>
        <w:tc>
          <w:tcPr>
            <w:tcW w:type="dxa" w:w="2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Highways Road/Drains</w:t>
            </w:r>
          </w:p>
        </w:tc>
        <w:tc>
          <w:tcPr>
            <w:tcW w:type="dxa" w:w="1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pPr>
            <w:r>
              <w:rPr>
                <w:rStyle w:val="None"/>
                <w:shd w:val="nil" w:color="auto" w:fill="auto"/>
                <w:rtl w:val="0"/>
                <w:lang w:val="en-US"/>
              </w:rPr>
              <w:t>01522 782070</w:t>
            </w:r>
          </w:p>
        </w:tc>
      </w:tr>
    </w:tbl>
    <w:p>
      <w:pPr>
        <w:pStyle w:val="Body A"/>
        <w:widowControl w:val="0"/>
        <w:ind w:left="108" w:hanging="108"/>
        <w:rPr>
          <w:rStyle w:val="None"/>
          <w:sz w:val="16"/>
          <w:szCs w:val="16"/>
        </w:rPr>
      </w:pPr>
    </w:p>
    <w:p>
      <w:pPr>
        <w:pStyle w:val="Body A"/>
        <w:rPr>
          <w:rStyle w:val="None"/>
          <w:b w:val="1"/>
          <w:bCs w:val="1"/>
          <w:outline w:val="0"/>
          <w:color w:val="c00000"/>
          <w:u w:color="c00000"/>
          <w14:textFill>
            <w14:solidFill>
              <w14:srgbClr w14:val="C00000"/>
            </w14:solidFill>
          </w14:textFill>
        </w:rPr>
      </w:pPr>
      <w:r>
        <w:rPr>
          <w:rStyle w:val="None"/>
          <w:b w:val="1"/>
          <w:bCs w:val="1"/>
          <w:outline w:val="0"/>
          <w:color w:val="c00000"/>
          <w:u w:color="c00000"/>
          <w:rtl w:val="0"/>
          <w:lang w:val="en-US"/>
          <w14:textFill>
            <w14:solidFill>
              <w14:srgbClr w14:val="C00000"/>
            </w14:solidFill>
          </w14:textFill>
        </w:rPr>
        <w:t xml:space="preserve">In an Emergency </w:t>
      </w:r>
      <w:r>
        <w:rPr>
          <w:rStyle w:val="None"/>
          <w:b w:val="1"/>
          <w:bCs w:val="1"/>
          <w:outline w:val="0"/>
          <w:color w:val="c00000"/>
          <w:u w:color="c00000"/>
          <w:rtl w:val="0"/>
          <w:lang w:val="en-US"/>
          <w14:textFill>
            <w14:solidFill>
              <w14:srgbClr w14:val="C00000"/>
            </w14:solidFill>
          </w14:textFill>
        </w:rPr>
        <w:t xml:space="preserve">– </w:t>
      </w:r>
      <w:r>
        <w:rPr>
          <w:rStyle w:val="None"/>
          <w:b w:val="1"/>
          <w:bCs w:val="1"/>
          <w:outline w:val="0"/>
          <w:color w:val="c00000"/>
          <w:u w:color="c00000"/>
          <w:rtl w:val="0"/>
          <w:lang w:val="en-US"/>
          <w14:textFill>
            <w14:solidFill>
              <w14:srgbClr w14:val="C00000"/>
            </w14:solidFill>
          </w14:textFill>
        </w:rPr>
        <w:t>call 999</w:t>
      </w:r>
    </w:p>
    <w:tbl>
      <w:tblPr>
        <w:tblW w:w="3857"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233"/>
        <w:gridCol w:w="1624"/>
      </w:tblGrid>
      <w:tr>
        <w:tblPrEx>
          <w:shd w:val="clear" w:color="auto" w:fill="cdd4e9"/>
        </w:tblPrEx>
        <w:trPr>
          <w:trHeight w:val="253" w:hRule="atLeast"/>
        </w:trPr>
        <w:tc>
          <w:tcPr>
            <w:tcW w:type="dxa" w:w="385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jc w:val="center"/>
            </w:pPr>
            <w:r>
              <w:rPr>
                <w:rStyle w:val="None"/>
                <w:b w:val="1"/>
                <w:bCs w:val="1"/>
                <w:shd w:val="nil" w:color="auto" w:fill="auto"/>
                <w:rtl w:val="0"/>
                <w:lang w:val="en-US"/>
              </w:rPr>
              <w:t>South Kesteven District Council</w:t>
            </w:r>
            <w:r>
              <w:rPr>
                <w:rStyle w:val="None"/>
                <w:shd w:val="nil" w:color="auto" w:fill="auto"/>
                <w:rtl w:val="0"/>
                <w:lang w:val="en-US"/>
              </w:rPr>
              <w:t>:</w:t>
            </w:r>
          </w:p>
        </w:tc>
      </w:tr>
      <w:tr>
        <w:tblPrEx>
          <w:shd w:val="clear" w:color="auto" w:fill="cdd4e9"/>
        </w:tblPrEx>
        <w:trPr>
          <w:trHeight w:val="253" w:hRule="atLeast"/>
        </w:trPr>
        <w:tc>
          <w:tcPr>
            <w:tcW w:type="dxa" w:w="22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Main Number:</w:t>
            </w:r>
          </w:p>
        </w:tc>
        <w:tc>
          <w:tcPr>
            <w:tcW w:type="dxa" w:w="1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01476 406080</w:t>
            </w:r>
          </w:p>
        </w:tc>
      </w:tr>
      <w:tr>
        <w:tblPrEx>
          <w:shd w:val="clear" w:color="auto" w:fill="cdd4e9"/>
        </w:tblPrEx>
        <w:trPr>
          <w:trHeight w:val="253" w:hRule="atLeast"/>
        </w:trPr>
        <w:tc>
          <w:tcPr>
            <w:tcW w:type="dxa" w:w="22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Out of hours:</w:t>
            </w:r>
          </w:p>
        </w:tc>
        <w:tc>
          <w:tcPr>
            <w:tcW w:type="dxa" w:w="1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01476 590044</w:t>
            </w:r>
          </w:p>
        </w:tc>
      </w:tr>
      <w:tr>
        <w:tblPrEx>
          <w:shd w:val="clear" w:color="auto" w:fill="cdd4e9"/>
        </w:tblPrEx>
        <w:trPr>
          <w:trHeight w:val="253" w:hRule="atLeast"/>
        </w:trPr>
        <w:tc>
          <w:tcPr>
            <w:tcW w:type="dxa" w:w="22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Fly tipping removal</w:t>
            </w:r>
          </w:p>
        </w:tc>
        <w:tc>
          <w:tcPr>
            <w:tcW w:type="dxa" w:w="16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pPr>
            <w:r>
              <w:rPr>
                <w:rStyle w:val="None"/>
                <w:shd w:val="nil" w:color="auto" w:fill="auto"/>
                <w:rtl w:val="0"/>
                <w:lang w:val="en-US"/>
              </w:rPr>
              <w:t>01476 406080</w:t>
            </w:r>
          </w:p>
        </w:tc>
      </w:tr>
    </w:tbl>
    <w:p>
      <w:pPr>
        <w:pStyle w:val="Body A"/>
        <w:widowControl w:val="0"/>
        <w:ind w:left="108" w:hanging="108"/>
        <w:rPr>
          <w:rStyle w:val="None"/>
          <w:b w:val="1"/>
          <w:bCs w:val="1"/>
          <w:outline w:val="0"/>
          <w:color w:val="c00000"/>
          <w:u w:color="c00000"/>
          <w14:textFill>
            <w14:solidFill>
              <w14:srgbClr w14:val="C00000"/>
            </w14:solidFill>
          </w14:textFill>
        </w:rPr>
      </w:pPr>
    </w:p>
    <w:p>
      <w:pPr>
        <w:pStyle w:val="Body A"/>
        <w:rPr>
          <w:rStyle w:val="None"/>
          <w:b w:val="1"/>
          <w:bCs w:val="1"/>
        </w:rPr>
      </w:pPr>
    </w:p>
    <w:p>
      <w:pPr>
        <w:pStyle w:val="Body A"/>
      </w:pPr>
    </w:p>
    <w:p>
      <w:pPr>
        <w:pStyle w:val="Body A"/>
      </w:pPr>
    </w:p>
    <w:tbl>
      <w:tblPr>
        <w:tblW w:w="7258"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183"/>
        <w:gridCol w:w="6075"/>
      </w:tblGrid>
      <w:tr>
        <w:tblPrEx>
          <w:shd w:val="clear" w:color="auto" w:fill="cdd4e9"/>
        </w:tblPrEx>
        <w:trPr>
          <w:trHeight w:val="253" w:hRule="atLeast"/>
        </w:trPr>
        <w:tc>
          <w:tcPr>
            <w:tcW w:type="dxa" w:w="725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jc w:val="center"/>
            </w:pPr>
            <w:r>
              <w:rPr>
                <w:rStyle w:val="None"/>
                <w:b w:val="1"/>
                <w:bCs w:val="1"/>
                <w:shd w:val="nil" w:color="auto" w:fill="auto"/>
                <w:rtl w:val="0"/>
                <w:lang w:val="en-US"/>
              </w:rPr>
              <w:t>Neighbouring Parishes</w:t>
            </w:r>
          </w:p>
        </w:tc>
      </w:tr>
      <w:tr>
        <w:tblPrEx>
          <w:shd w:val="clear" w:color="auto" w:fill="cdd4e9"/>
        </w:tblPrEx>
        <w:trPr>
          <w:trHeight w:val="253" w:hRule="atLeast"/>
        </w:trPr>
        <w:tc>
          <w:tcPr>
            <w:tcW w:type="dxa" w:w="11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Name</w:t>
            </w:r>
          </w:p>
        </w:tc>
        <w:tc>
          <w:tcPr>
            <w:tcW w:type="dxa" w:w="60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Contact</w:t>
            </w:r>
          </w:p>
        </w:tc>
      </w:tr>
      <w:tr>
        <w:tblPrEx>
          <w:shd w:val="clear" w:color="auto" w:fill="cdd4e9"/>
        </w:tblPrEx>
        <w:trPr>
          <w:trHeight w:val="253" w:hRule="atLeast"/>
        </w:trPr>
        <w:tc>
          <w:tcPr>
            <w:tcW w:type="dxa" w:w="11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pPr>
            <w:r>
              <w:rPr>
                <w:rStyle w:val="None"/>
                <w:b w:val="1"/>
                <w:bCs w:val="1"/>
                <w:shd w:val="nil" w:color="auto" w:fill="auto"/>
                <w:rtl w:val="0"/>
                <w:lang w:val="en-US"/>
              </w:rPr>
              <w:t>Dunsby</w:t>
            </w:r>
          </w:p>
        </w:tc>
        <w:tc>
          <w:tcPr>
            <w:tcW w:type="dxa" w:w="60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clear" w:color="auto" w:fill="ffffff"/>
                <w:rtl w:val="0"/>
                <w:lang w:val="en-US"/>
              </w:rPr>
              <w:t xml:space="preserve">Mrs M A Dorrington, </w:t>
            </w:r>
            <w:r>
              <w:rPr>
                <w:rStyle w:val="None"/>
                <w:shd w:val="nil" w:color="auto" w:fill="auto"/>
                <w:rtl w:val="0"/>
                <w:lang w:val="en-US"/>
              </w:rPr>
              <w:t>Yew Tree Cottage Dunsby, PE10 0UB</w:t>
            </w:r>
          </w:p>
        </w:tc>
      </w:tr>
      <w:tr>
        <w:tblPrEx>
          <w:shd w:val="clear" w:color="auto" w:fill="cdd4e9"/>
        </w:tblPrEx>
        <w:trPr>
          <w:trHeight w:val="253" w:hRule="atLeast"/>
        </w:trPr>
        <w:tc>
          <w:tcPr>
            <w:tcW w:type="dxa" w:w="11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Dowsby</w:t>
            </w:r>
          </w:p>
        </w:tc>
        <w:tc>
          <w:tcPr>
            <w:tcW w:type="dxa" w:w="60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pPr>
            <w:r>
              <w:rPr>
                <w:rStyle w:val="None"/>
                <w:shd w:val="clear" w:color="auto" w:fill="ffffff"/>
                <w:rtl w:val="0"/>
                <w:lang w:val="en-US"/>
              </w:rPr>
              <w:t>Phil Galpin 01778 395540</w:t>
            </w:r>
          </w:p>
        </w:tc>
      </w:tr>
      <w:tr>
        <w:tblPrEx>
          <w:shd w:val="clear" w:color="auto" w:fill="cdd4e9"/>
        </w:tblPrEx>
        <w:trPr>
          <w:trHeight w:val="253" w:hRule="atLeast"/>
        </w:trPr>
        <w:tc>
          <w:tcPr>
            <w:tcW w:type="dxa" w:w="11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Aslackby</w:t>
            </w:r>
          </w:p>
        </w:tc>
        <w:tc>
          <w:tcPr>
            <w:tcW w:type="dxa" w:w="60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clear" w:color="auto" w:fill="ffffff"/>
                <w:rtl w:val="0"/>
                <w:lang w:val="en-US"/>
              </w:rPr>
              <w:t>Jim Leach 07775 874915</w:t>
            </w:r>
          </w:p>
        </w:tc>
      </w:tr>
    </w:tbl>
    <w:p>
      <w:pPr>
        <w:pStyle w:val="Body A"/>
        <w:widowControl w:val="0"/>
        <w:ind w:left="216" w:hanging="216"/>
      </w:pPr>
    </w:p>
    <w:p>
      <w:pPr>
        <w:pStyle w:val="Body A"/>
        <w:widowControl w:val="0"/>
        <w:ind w:left="108" w:hanging="108"/>
      </w:pPr>
    </w:p>
    <w:p>
      <w:pPr>
        <w:pStyle w:val="Body A"/>
        <w:rPr>
          <w:rStyle w:val="None"/>
          <w:b w:val="1"/>
          <w:bCs w:val="1"/>
        </w:rPr>
      </w:pPr>
    </w:p>
    <w:tbl>
      <w:tblPr>
        <w:tblW w:w="5806"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998"/>
        <w:gridCol w:w="1808"/>
      </w:tblGrid>
      <w:tr>
        <w:tblPrEx>
          <w:shd w:val="clear" w:color="auto" w:fill="cdd4e9"/>
        </w:tblPrEx>
        <w:trPr>
          <w:trHeight w:val="253" w:hRule="atLeast"/>
        </w:trPr>
        <w:tc>
          <w:tcPr>
            <w:tcW w:type="dxa" w:w="580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jc w:val="center"/>
            </w:pPr>
            <w:r>
              <w:rPr>
                <w:rStyle w:val="None"/>
                <w:b w:val="1"/>
                <w:bCs w:val="1"/>
                <w:shd w:val="nil" w:color="auto" w:fill="auto"/>
                <w:rtl w:val="0"/>
                <w:lang w:val="en-US"/>
              </w:rPr>
              <w:t>Emergency Services Routine Numbers</w:t>
            </w:r>
          </w:p>
        </w:tc>
      </w:tr>
      <w:tr>
        <w:tblPrEx>
          <w:shd w:val="clear" w:color="auto" w:fill="cdd4e9"/>
        </w:tblPrEx>
        <w:trPr>
          <w:trHeight w:val="253" w:hRule="atLeast"/>
        </w:trPr>
        <w:tc>
          <w:tcPr>
            <w:tcW w:type="dxa" w:w="39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Lincolnshire Police:</w:t>
            </w:r>
          </w:p>
        </w:tc>
        <w:tc>
          <w:tcPr>
            <w:tcW w:type="dxa" w:w="18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01522 532222</w:t>
            </w:r>
          </w:p>
        </w:tc>
      </w:tr>
      <w:tr>
        <w:tblPrEx>
          <w:shd w:val="clear" w:color="auto" w:fill="cdd4e9"/>
        </w:tblPrEx>
        <w:trPr>
          <w:trHeight w:val="253" w:hRule="atLeast"/>
        </w:trPr>
        <w:tc>
          <w:tcPr>
            <w:tcW w:type="dxa" w:w="39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Lincolnshire Fire &amp; Rescue:</w:t>
            </w:r>
          </w:p>
        </w:tc>
        <w:tc>
          <w:tcPr>
            <w:tcW w:type="dxa" w:w="18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01522 582222</w:t>
            </w:r>
          </w:p>
        </w:tc>
      </w:tr>
      <w:tr>
        <w:tblPrEx>
          <w:shd w:val="clear" w:color="auto" w:fill="cdd4e9"/>
        </w:tblPrEx>
        <w:trPr>
          <w:trHeight w:val="253" w:hRule="atLeast"/>
        </w:trPr>
        <w:tc>
          <w:tcPr>
            <w:tcW w:type="dxa" w:w="39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East Midlands Ambulance Service:</w:t>
            </w:r>
          </w:p>
        </w:tc>
        <w:tc>
          <w:tcPr>
            <w:tcW w:type="dxa" w:w="18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08450 450 422</w:t>
            </w:r>
          </w:p>
        </w:tc>
      </w:tr>
    </w:tbl>
    <w:p>
      <w:pPr>
        <w:pStyle w:val="Body A"/>
        <w:widowControl w:val="0"/>
        <w:ind w:left="216" w:hanging="216"/>
        <w:rPr>
          <w:rStyle w:val="None"/>
          <w:b w:val="1"/>
          <w:bCs w:val="1"/>
        </w:rPr>
      </w:pPr>
    </w:p>
    <w:p>
      <w:pPr>
        <w:pStyle w:val="Body A"/>
        <w:widowControl w:val="0"/>
        <w:ind w:left="108" w:hanging="108"/>
        <w:rPr>
          <w:rStyle w:val="None"/>
          <w:b w:val="1"/>
          <w:bCs w:val="1"/>
        </w:rPr>
      </w:pPr>
    </w:p>
    <w:p>
      <w:pPr>
        <w:pStyle w:val="Body A"/>
        <w:rPr>
          <w:rStyle w:val="None"/>
          <w:b w:val="1"/>
          <w:bCs w:val="1"/>
        </w:rPr>
      </w:pPr>
      <w:r>
        <w:rPr>
          <w:rStyle w:val="None"/>
          <w:b w:val="1"/>
          <w:bCs w:val="1"/>
        </w:rPr>
        <w:tab/>
      </w:r>
    </w:p>
    <w:tbl>
      <w:tblPr>
        <w:tblW w:w="6095" w:type="dxa"/>
        <w:jc w:val="left"/>
        <w:tblInd w:w="35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988"/>
        <w:gridCol w:w="3107"/>
      </w:tblGrid>
      <w:tr>
        <w:tblPrEx>
          <w:shd w:val="clear" w:color="auto" w:fill="cdd4e9"/>
        </w:tblPrEx>
        <w:trPr>
          <w:trHeight w:val="493" w:hRule="atLeast"/>
        </w:trPr>
        <w:tc>
          <w:tcPr>
            <w:tcW w:type="dxa" w:w="609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rPr>
                <w:rStyle w:val="None"/>
                <w:b w:val="1"/>
                <w:bCs w:val="1"/>
                <w:shd w:val="nil" w:color="auto" w:fill="auto"/>
              </w:rPr>
            </w:pPr>
            <w:r>
              <w:rPr>
                <w:rStyle w:val="None"/>
                <w:b w:val="1"/>
                <w:bCs w:val="1"/>
                <w:shd w:val="nil" w:color="auto" w:fill="auto"/>
                <w:rtl w:val="0"/>
                <w:lang w:val="en-US"/>
              </w:rPr>
              <w:t xml:space="preserve">Lincolnshire County Council </w:t>
            </w:r>
          </w:p>
          <w:p>
            <w:pPr>
              <w:pStyle w:val="Body A"/>
              <w:bidi w:val="0"/>
              <w:ind w:left="0" w:right="0" w:firstLine="0"/>
              <w:jc w:val="left"/>
              <w:rPr>
                <w:rtl w:val="0"/>
              </w:rPr>
            </w:pPr>
            <w:r>
              <w:rPr>
                <w:rStyle w:val="None"/>
                <w:b w:val="1"/>
                <w:bCs w:val="1"/>
                <w:shd w:val="nil" w:color="auto" w:fill="auto"/>
                <w:rtl w:val="0"/>
                <w:lang w:val="en-US"/>
              </w:rPr>
              <w:t>Emergency Planning &amp; Business Continuity Service</w:t>
            </w:r>
          </w:p>
        </w:tc>
      </w:tr>
      <w:tr>
        <w:tblPrEx>
          <w:shd w:val="clear" w:color="auto" w:fill="cdd4e9"/>
        </w:tblPrEx>
        <w:trPr>
          <w:trHeight w:val="253"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z w:val="20"/>
                <w:szCs w:val="20"/>
                <w:shd w:val="nil" w:color="auto" w:fill="auto"/>
                <w:rtl w:val="0"/>
                <w:lang w:val="en-US"/>
              </w:rPr>
              <w:t>(1) Working Hours</w:t>
            </w:r>
          </w:p>
        </w:tc>
        <w:tc>
          <w:tcPr>
            <w:tcW w:type="dxa" w:w="31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01522 582220</w:t>
            </w:r>
          </w:p>
        </w:tc>
      </w:tr>
      <w:tr>
        <w:tblPrEx>
          <w:shd w:val="clear" w:color="auto" w:fill="cdd4e9"/>
        </w:tblPrEx>
        <w:trPr>
          <w:trHeight w:val="253"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z w:val="20"/>
                <w:szCs w:val="20"/>
                <w:shd w:val="nil" w:color="auto" w:fill="auto"/>
                <w:rtl w:val="0"/>
                <w:lang w:val="en-US"/>
              </w:rPr>
              <w:t>(2) Outside Normal Hours*</w:t>
            </w:r>
          </w:p>
        </w:tc>
        <w:tc>
          <w:tcPr>
            <w:tcW w:type="dxa" w:w="31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01522 888111</w:t>
            </w:r>
          </w:p>
        </w:tc>
      </w:tr>
    </w:tbl>
    <w:p>
      <w:pPr>
        <w:pStyle w:val="Body A"/>
        <w:widowControl w:val="0"/>
        <w:ind w:left="245" w:hanging="245"/>
        <w:rPr>
          <w:rStyle w:val="None"/>
          <w:b w:val="1"/>
          <w:bCs w:val="1"/>
        </w:rPr>
      </w:pPr>
    </w:p>
    <w:p>
      <w:pPr>
        <w:pStyle w:val="Body A"/>
        <w:widowControl w:val="0"/>
        <w:ind w:left="137" w:hanging="137"/>
        <w:rPr>
          <w:rStyle w:val="None"/>
          <w:b w:val="1"/>
          <w:bCs w:val="1"/>
        </w:rPr>
      </w:pPr>
    </w:p>
    <w:p>
      <w:pPr>
        <w:pStyle w:val="Body A"/>
        <w:ind w:firstLine="142"/>
        <w:rPr>
          <w:rStyle w:val="None"/>
          <w:sz w:val="20"/>
          <w:szCs w:val="20"/>
          <w:lang w:val="en-US"/>
        </w:rPr>
      </w:pPr>
      <w:r>
        <w:rPr>
          <w:rStyle w:val="None"/>
          <w:sz w:val="20"/>
          <w:szCs w:val="20"/>
          <w:rtl w:val="0"/>
          <w:lang w:val="en-US"/>
        </w:rPr>
        <w:t>*Ask for Emergency Planning Duty Officer</w:t>
      </w:r>
    </w:p>
    <w:p>
      <w:pPr>
        <w:pStyle w:val="Body A"/>
        <w:rPr>
          <w:rStyle w:val="None"/>
          <w:b w:val="1"/>
          <w:bCs w:val="1"/>
        </w:rPr>
      </w:pPr>
    </w:p>
    <w:tbl>
      <w:tblPr>
        <w:tblW w:w="6124"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282"/>
        <w:gridCol w:w="1842"/>
      </w:tblGrid>
      <w:tr>
        <w:tblPrEx>
          <w:shd w:val="clear" w:color="auto" w:fill="cdd4e9"/>
        </w:tblPrEx>
        <w:trPr>
          <w:trHeight w:val="253" w:hRule="atLeast"/>
        </w:trPr>
        <w:tc>
          <w:tcPr>
            <w:tcW w:type="dxa" w:w="6124"/>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681"/>
            </w:tcMar>
            <w:vAlign w:val="top"/>
          </w:tcPr>
          <w:p>
            <w:pPr>
              <w:pStyle w:val="Body A"/>
              <w:ind w:right="601"/>
              <w:jc w:val="center"/>
            </w:pPr>
            <w:r>
              <w:rPr>
                <w:rStyle w:val="None"/>
                <w:b w:val="1"/>
                <w:bCs w:val="1"/>
                <w:shd w:val="nil" w:color="auto" w:fill="auto"/>
                <w:rtl w:val="0"/>
                <w:lang w:val="en-US"/>
              </w:rPr>
              <w:t>Environment Agency</w:t>
            </w:r>
          </w:p>
        </w:tc>
      </w:tr>
      <w:tr>
        <w:tblPrEx>
          <w:shd w:val="clear" w:color="auto" w:fill="cdd4e9"/>
        </w:tblPrEx>
        <w:trPr>
          <w:trHeight w:val="253" w:hRule="atLeast"/>
        </w:trPr>
        <w:tc>
          <w:tcPr>
            <w:tcW w:type="dxa" w:w="42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hd w:val="nil" w:color="auto" w:fill="auto"/>
                <w:rtl w:val="0"/>
                <w:lang w:val="en-US"/>
              </w:rPr>
              <w:t xml:space="preserve">General Enquiries (Mon-Fri 0800-1800)  </w:t>
            </w:r>
          </w:p>
        </w:tc>
        <w:tc>
          <w:tcPr>
            <w:tcW w:type="dxa" w:w="18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03708 506 506</w:t>
            </w:r>
          </w:p>
        </w:tc>
      </w:tr>
      <w:tr>
        <w:tblPrEx>
          <w:shd w:val="clear" w:color="auto" w:fill="cdd4e9"/>
        </w:tblPrEx>
        <w:trPr>
          <w:trHeight w:val="253" w:hRule="atLeast"/>
        </w:trPr>
        <w:tc>
          <w:tcPr>
            <w:tcW w:type="dxa" w:w="42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hd w:val="nil" w:color="auto" w:fill="auto"/>
                <w:rtl w:val="0"/>
                <w:lang w:val="en-US"/>
              </w:rPr>
              <w:t>Floodline (24 hours)</w:t>
            </w:r>
          </w:p>
        </w:tc>
        <w:tc>
          <w:tcPr>
            <w:tcW w:type="dxa" w:w="18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0345 988 1188</w:t>
            </w:r>
          </w:p>
        </w:tc>
      </w:tr>
      <w:tr>
        <w:tblPrEx>
          <w:shd w:val="clear" w:color="auto" w:fill="cdd4e9"/>
        </w:tblPrEx>
        <w:trPr>
          <w:trHeight w:val="253" w:hRule="atLeast"/>
        </w:trPr>
        <w:tc>
          <w:tcPr>
            <w:tcW w:type="dxa" w:w="42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hd w:val="nil" w:color="auto" w:fill="auto"/>
                <w:rtl w:val="0"/>
                <w:lang w:val="en-US"/>
              </w:rPr>
              <w:t>Incident Hotline (24 hours)</w:t>
            </w:r>
          </w:p>
        </w:tc>
        <w:tc>
          <w:tcPr>
            <w:tcW w:type="dxa" w:w="18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0800 807060</w:t>
            </w:r>
          </w:p>
        </w:tc>
      </w:tr>
    </w:tbl>
    <w:p>
      <w:pPr>
        <w:pStyle w:val="Body A"/>
        <w:widowControl w:val="0"/>
        <w:ind w:left="216" w:hanging="216"/>
        <w:rPr>
          <w:rStyle w:val="None"/>
          <w:b w:val="1"/>
          <w:bCs w:val="1"/>
        </w:rPr>
      </w:pPr>
    </w:p>
    <w:p>
      <w:pPr>
        <w:pStyle w:val="Body A"/>
        <w:widowControl w:val="0"/>
        <w:ind w:left="108" w:hanging="108"/>
        <w:rPr>
          <w:rStyle w:val="None"/>
          <w:b w:val="1"/>
          <w:bCs w:val="1"/>
        </w:rPr>
      </w:pPr>
    </w:p>
    <w:p>
      <w:pPr>
        <w:pStyle w:val="Body A"/>
      </w:pPr>
    </w:p>
    <w:tbl>
      <w:tblPr>
        <w:tblW w:w="5211" w:type="dxa"/>
        <w:jc w:val="left"/>
        <w:tblInd w:w="35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988"/>
        <w:gridCol w:w="2223"/>
      </w:tblGrid>
      <w:tr>
        <w:tblPrEx>
          <w:shd w:val="clear" w:color="auto" w:fill="cdd4e9"/>
        </w:tblPrEx>
        <w:trPr>
          <w:trHeight w:val="253" w:hRule="atLeast"/>
        </w:trPr>
        <w:tc>
          <w:tcPr>
            <w:tcW w:type="dxa" w:w="5211"/>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Internal Drainage Boards</w:t>
            </w:r>
          </w:p>
        </w:tc>
      </w:tr>
      <w:tr>
        <w:tblPrEx>
          <w:shd w:val="clear" w:color="auto" w:fill="cdd4e9"/>
        </w:tblPrEx>
        <w:trPr>
          <w:trHeight w:val="253"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shd w:val="nil" w:color="auto" w:fill="auto"/>
                <w:rtl w:val="0"/>
                <w:lang w:val="en-US"/>
              </w:rPr>
              <w:t>Black Sluice IDB</w:t>
            </w:r>
          </w:p>
        </w:tc>
        <w:tc>
          <w:tcPr>
            <w:tcW w:type="dxa" w:w="222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01205 821440</w:t>
            </w:r>
          </w:p>
        </w:tc>
      </w:tr>
    </w:tbl>
    <w:p>
      <w:pPr>
        <w:pStyle w:val="Body A"/>
        <w:widowControl w:val="0"/>
        <w:ind w:left="245" w:hanging="245"/>
      </w:pPr>
    </w:p>
    <w:p>
      <w:pPr>
        <w:pStyle w:val="Body A"/>
        <w:widowControl w:val="0"/>
        <w:ind w:left="137" w:hanging="137"/>
      </w:pPr>
    </w:p>
    <w:p>
      <w:pPr>
        <w:pStyle w:val="Body A"/>
      </w:pPr>
    </w:p>
    <w:tbl>
      <w:tblPr>
        <w:tblW w:w="5007"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322"/>
        <w:gridCol w:w="1685"/>
      </w:tblGrid>
      <w:tr>
        <w:tblPrEx>
          <w:shd w:val="clear" w:color="auto" w:fill="cdd4e9"/>
        </w:tblPrEx>
        <w:trPr>
          <w:trHeight w:val="253" w:hRule="atLeast"/>
        </w:trPr>
        <w:tc>
          <w:tcPr>
            <w:tcW w:type="dxa" w:w="500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jc w:val="center"/>
            </w:pPr>
            <w:r>
              <w:rPr>
                <w:rStyle w:val="None"/>
                <w:b w:val="1"/>
                <w:bCs w:val="1"/>
                <w:shd w:val="nil" w:color="auto" w:fill="auto"/>
                <w:rtl w:val="0"/>
                <w:lang w:val="en-US"/>
              </w:rPr>
              <w:t>Utility Companies</w:t>
            </w:r>
          </w:p>
        </w:tc>
      </w:tr>
      <w:tr>
        <w:tblPrEx>
          <w:shd w:val="clear" w:color="auto" w:fill="cdd4e9"/>
        </w:tblPrEx>
        <w:trPr>
          <w:trHeight w:val="253" w:hRule="atLeast"/>
        </w:trPr>
        <w:tc>
          <w:tcPr>
            <w:tcW w:type="dxa" w:w="33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 xml:space="preserve">Electricity </w:t>
            </w:r>
            <w:r>
              <w:rPr>
                <w:rStyle w:val="None"/>
                <w:b w:val="1"/>
                <w:bCs w:val="1"/>
                <w:shd w:val="nil" w:color="auto" w:fill="auto"/>
                <w:rtl w:val="0"/>
                <w:lang w:val="en-US"/>
              </w:rPr>
              <w:t xml:space="preserve">– </w:t>
            </w:r>
            <w:r>
              <w:rPr>
                <w:rStyle w:val="None"/>
                <w:b w:val="1"/>
                <w:bCs w:val="1"/>
                <w:shd w:val="nil" w:color="auto" w:fill="auto"/>
                <w:rtl w:val="0"/>
                <w:lang w:val="en-US"/>
              </w:rPr>
              <w:t>Central Networks</w:t>
            </w:r>
          </w:p>
        </w:tc>
        <w:tc>
          <w:tcPr>
            <w:tcW w:type="dxa" w:w="16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0800 056 8090</w:t>
            </w:r>
          </w:p>
        </w:tc>
      </w:tr>
      <w:tr>
        <w:tblPrEx>
          <w:shd w:val="clear" w:color="auto" w:fill="cdd4e9"/>
        </w:tblPrEx>
        <w:trPr>
          <w:trHeight w:val="253" w:hRule="atLeast"/>
        </w:trPr>
        <w:tc>
          <w:tcPr>
            <w:tcW w:type="dxa" w:w="33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 xml:space="preserve">Gas </w:t>
            </w:r>
            <w:r>
              <w:rPr>
                <w:rStyle w:val="None"/>
                <w:b w:val="1"/>
                <w:bCs w:val="1"/>
                <w:shd w:val="nil" w:color="auto" w:fill="auto"/>
                <w:rtl w:val="0"/>
                <w:lang w:val="en-US"/>
              </w:rPr>
              <w:t xml:space="preserve">– </w:t>
            </w:r>
            <w:r>
              <w:rPr>
                <w:rStyle w:val="None"/>
                <w:b w:val="1"/>
                <w:bCs w:val="1"/>
                <w:shd w:val="nil" w:color="auto" w:fill="auto"/>
                <w:rtl w:val="0"/>
                <w:lang w:val="en-US"/>
              </w:rPr>
              <w:t>National Grid</w:t>
            </w:r>
          </w:p>
        </w:tc>
        <w:tc>
          <w:tcPr>
            <w:tcW w:type="dxa" w:w="16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0800 111 999</w:t>
            </w:r>
          </w:p>
        </w:tc>
      </w:tr>
      <w:tr>
        <w:tblPrEx>
          <w:shd w:val="clear" w:color="auto" w:fill="cdd4e9"/>
        </w:tblPrEx>
        <w:trPr>
          <w:trHeight w:val="253" w:hRule="atLeast"/>
        </w:trPr>
        <w:tc>
          <w:tcPr>
            <w:tcW w:type="dxa" w:w="33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 xml:space="preserve">Anglian Water </w:t>
            </w:r>
            <w:r>
              <w:rPr>
                <w:rStyle w:val="None"/>
                <w:b w:val="1"/>
                <w:bCs w:val="1"/>
                <w:shd w:val="nil" w:color="auto" w:fill="auto"/>
                <w:rtl w:val="0"/>
                <w:lang w:val="en-US"/>
              </w:rPr>
              <w:t xml:space="preserve">– </w:t>
            </w:r>
            <w:r>
              <w:rPr>
                <w:rStyle w:val="None"/>
                <w:b w:val="1"/>
                <w:bCs w:val="1"/>
                <w:shd w:val="nil" w:color="auto" w:fill="auto"/>
                <w:rtl w:val="0"/>
                <w:lang w:val="en-US"/>
              </w:rPr>
              <w:t>24 hour</w:t>
            </w:r>
          </w:p>
        </w:tc>
        <w:tc>
          <w:tcPr>
            <w:tcW w:type="dxa" w:w="16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08457 145 145</w:t>
            </w:r>
          </w:p>
        </w:tc>
      </w:tr>
      <w:tr>
        <w:tblPrEx>
          <w:shd w:val="clear" w:color="auto" w:fill="cdd4e9"/>
        </w:tblPrEx>
        <w:trPr>
          <w:trHeight w:val="253" w:hRule="atLeast"/>
        </w:trPr>
        <w:tc>
          <w:tcPr>
            <w:tcW w:type="dxa" w:w="33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 xml:space="preserve">Severn Trent Water </w:t>
            </w:r>
            <w:r>
              <w:rPr>
                <w:rStyle w:val="None"/>
                <w:b w:val="1"/>
                <w:bCs w:val="1"/>
                <w:shd w:val="nil" w:color="auto" w:fill="auto"/>
                <w:rtl w:val="0"/>
                <w:lang w:val="en-US"/>
              </w:rPr>
              <w:t xml:space="preserve">– </w:t>
            </w:r>
            <w:r>
              <w:rPr>
                <w:rStyle w:val="None"/>
                <w:b w:val="1"/>
                <w:bCs w:val="1"/>
                <w:shd w:val="nil" w:color="auto" w:fill="auto"/>
                <w:rtl w:val="0"/>
                <w:lang w:val="en-US"/>
              </w:rPr>
              <w:t>24 hour</w:t>
            </w:r>
          </w:p>
        </w:tc>
        <w:tc>
          <w:tcPr>
            <w:tcW w:type="dxa" w:w="16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0800 783 4444</w:t>
            </w:r>
          </w:p>
        </w:tc>
      </w:tr>
    </w:tbl>
    <w:p>
      <w:pPr>
        <w:pStyle w:val="Body A"/>
        <w:widowControl w:val="0"/>
        <w:ind w:left="216" w:hanging="216"/>
      </w:pPr>
    </w:p>
    <w:p>
      <w:pPr>
        <w:pStyle w:val="Body A"/>
        <w:widowControl w:val="0"/>
        <w:ind w:left="108" w:hanging="108"/>
      </w:pPr>
    </w:p>
    <w:p>
      <w:pPr>
        <w:pStyle w:val="Body A"/>
      </w:pPr>
    </w:p>
    <w:p>
      <w:pPr>
        <w:pStyle w:val="Body A"/>
        <w:rPr>
          <w:rStyle w:val="None"/>
          <w:b w:val="1"/>
          <w:bCs w:val="1"/>
        </w:rPr>
      </w:pPr>
      <w:r>
        <w:rPr>
          <w:rStyle w:val="None"/>
          <w:b w:val="1"/>
          <w:bCs w:val="1"/>
          <w:rtl w:val="0"/>
          <w:lang w:val="en-US"/>
        </w:rPr>
        <w:t>Doctors</w:t>
      </w:r>
      <w:r>
        <w:rPr>
          <w:rStyle w:val="None"/>
          <w:rFonts w:ascii="Arial Unicode MS" w:hAnsi="Arial Unicode MS" w:hint="default"/>
          <w:rtl w:val="1"/>
          <w:lang w:val="ar-SA" w:bidi="ar-SA"/>
        </w:rPr>
        <w:t>’</w:t>
      </w:r>
      <w:r>
        <w:rPr>
          <w:rStyle w:val="None"/>
          <w:rtl w:val="0"/>
          <w:lang w:val="en-US"/>
        </w:rPr>
        <w:t xml:space="preserve"> </w:t>
      </w:r>
      <w:r>
        <w:rPr>
          <w:rStyle w:val="None"/>
          <w:b w:val="1"/>
          <w:bCs w:val="1"/>
          <w:rtl w:val="0"/>
          <w:lang w:val="en-US"/>
        </w:rPr>
        <w:t>Surgery</w:t>
      </w:r>
    </w:p>
    <w:p>
      <w:pPr>
        <w:pStyle w:val="Body A"/>
      </w:pPr>
    </w:p>
    <w:tbl>
      <w:tblPr>
        <w:tblW w:w="3550"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781"/>
        <w:gridCol w:w="1769"/>
      </w:tblGrid>
      <w:tr>
        <w:tblPrEx>
          <w:shd w:val="clear" w:color="auto" w:fill="cdd4e9"/>
        </w:tblPrEx>
        <w:trPr>
          <w:trHeight w:val="253" w:hRule="atLeast"/>
        </w:trPr>
        <w:tc>
          <w:tcPr>
            <w:tcW w:type="dxa" w:w="17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Name</w:t>
            </w:r>
          </w:p>
        </w:tc>
        <w:tc>
          <w:tcPr>
            <w:tcW w:type="dxa" w:w="17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Contact Tel No</w:t>
            </w:r>
          </w:p>
        </w:tc>
      </w:tr>
      <w:tr>
        <w:tblPrEx>
          <w:shd w:val="clear" w:color="auto" w:fill="cdd4e9"/>
        </w:tblPrEx>
        <w:trPr>
          <w:trHeight w:val="253" w:hRule="atLeast"/>
        </w:trPr>
        <w:tc>
          <w:tcPr>
            <w:tcW w:type="dxa" w:w="17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Billingborough</w:t>
            </w:r>
          </w:p>
        </w:tc>
        <w:tc>
          <w:tcPr>
            <w:tcW w:type="dxa" w:w="17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pPr>
            <w:r>
              <w:rPr>
                <w:rStyle w:val="None"/>
                <w:shd w:val="nil" w:color="auto" w:fill="auto"/>
                <w:rtl w:val="0"/>
                <w:lang w:val="en-US"/>
              </w:rPr>
              <w:t>01529 240234</w:t>
            </w:r>
          </w:p>
        </w:tc>
      </w:tr>
      <w:tr>
        <w:tblPrEx>
          <w:shd w:val="clear" w:color="auto" w:fill="cdd4e9"/>
        </w:tblPrEx>
        <w:trPr>
          <w:trHeight w:val="300" w:hRule="atLeast"/>
        </w:trPr>
        <w:tc>
          <w:tcPr>
            <w:tcW w:type="dxa" w:w="17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tc>
        <w:tc>
          <w:tcPr>
            <w:tcW w:type="dxa" w:w="17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ind w:left="216" w:hanging="216"/>
      </w:pPr>
    </w:p>
    <w:p>
      <w:pPr>
        <w:pStyle w:val="Body A"/>
        <w:widowControl w:val="0"/>
        <w:ind w:left="108" w:hanging="108"/>
      </w:pPr>
    </w:p>
    <w:p>
      <w:pPr>
        <w:pStyle w:val="Body A"/>
        <w:rPr>
          <w:rStyle w:val="None"/>
          <w:b w:val="1"/>
          <w:bCs w:val="1"/>
        </w:rPr>
      </w:pPr>
    </w:p>
    <w:p>
      <w:pPr>
        <w:pStyle w:val="Body A"/>
      </w:pPr>
      <w:r>
        <w:rPr>
          <w:rStyle w:val="None"/>
          <w:b w:val="1"/>
          <w:bCs w:val="1"/>
          <w:rtl w:val="0"/>
          <w:lang w:val="en-US"/>
        </w:rPr>
        <w:t>Dentists</w:t>
      </w:r>
      <w:r>
        <w:rPr>
          <w:rStyle w:val="None"/>
          <w:rtl w:val="0"/>
          <w:lang w:val="en-US"/>
        </w:rPr>
        <w:t>:</w:t>
      </w:r>
    </w:p>
    <w:p>
      <w:pPr>
        <w:pStyle w:val="Body A"/>
      </w:pPr>
    </w:p>
    <w:tbl>
      <w:tblPr>
        <w:tblW w:w="4345"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637"/>
        <w:gridCol w:w="1708"/>
      </w:tblGrid>
      <w:tr>
        <w:tblPrEx>
          <w:shd w:val="clear" w:color="auto" w:fill="cdd4e9"/>
        </w:tblPrEx>
        <w:trPr>
          <w:trHeight w:val="253" w:hRule="atLeast"/>
        </w:trPr>
        <w:tc>
          <w:tcPr>
            <w:tcW w:type="dxa" w:w="2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Name</w:t>
            </w:r>
          </w:p>
        </w:tc>
        <w:tc>
          <w:tcPr>
            <w:tcW w:type="dxa" w:w="17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Contact tel No</w:t>
            </w:r>
          </w:p>
        </w:tc>
      </w:tr>
      <w:tr>
        <w:tblPrEx>
          <w:shd w:val="clear" w:color="auto" w:fill="cdd4e9"/>
        </w:tblPrEx>
        <w:trPr>
          <w:trHeight w:val="253" w:hRule="atLeast"/>
        </w:trPr>
        <w:tc>
          <w:tcPr>
            <w:tcW w:type="dxa" w:w="2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Bourne Dental Practice</w:t>
            </w:r>
          </w:p>
        </w:tc>
        <w:tc>
          <w:tcPr>
            <w:tcW w:type="dxa" w:w="17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01778 422002</w:t>
            </w:r>
          </w:p>
        </w:tc>
      </w:tr>
      <w:tr>
        <w:tblPrEx>
          <w:shd w:val="clear" w:color="auto" w:fill="cdd4e9"/>
        </w:tblPrEx>
        <w:trPr>
          <w:trHeight w:val="300" w:hRule="atLeast"/>
        </w:trPr>
        <w:tc>
          <w:tcPr>
            <w:tcW w:type="dxa" w:w="2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tc>
        <w:tc>
          <w:tcPr>
            <w:tcW w:type="dxa" w:w="17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ind w:left="216" w:hanging="216"/>
      </w:pPr>
    </w:p>
    <w:p>
      <w:pPr>
        <w:pStyle w:val="Body A"/>
        <w:widowControl w:val="0"/>
        <w:ind w:left="108" w:hanging="108"/>
      </w:pPr>
    </w:p>
    <w:p>
      <w:pPr>
        <w:pStyle w:val="Body A"/>
      </w:pPr>
    </w:p>
    <w:p>
      <w:pPr>
        <w:pStyle w:val="Body A"/>
        <w:rPr>
          <w:rStyle w:val="None"/>
          <w:b w:val="1"/>
          <w:bCs w:val="1"/>
          <w:lang w:val="en-US"/>
        </w:rPr>
      </w:pPr>
      <w:r>
        <w:rPr>
          <w:rStyle w:val="None"/>
          <w:b w:val="1"/>
          <w:bCs w:val="1"/>
          <w:rtl w:val="0"/>
          <w:lang w:val="en-US"/>
        </w:rPr>
        <w:t>Useful Web Sites:</w:t>
      </w:r>
    </w:p>
    <w:p>
      <w:pPr>
        <w:pStyle w:val="Body A"/>
        <w:rPr>
          <w:rStyle w:val="None"/>
          <w:b w:val="1"/>
          <w:bCs w:val="1"/>
        </w:rPr>
      </w:pPr>
    </w:p>
    <w:tbl>
      <w:tblPr>
        <w:tblW w:w="9180"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320"/>
        <w:gridCol w:w="4860"/>
      </w:tblGrid>
      <w:tr>
        <w:tblPrEx>
          <w:shd w:val="clear" w:color="auto" w:fill="cdd4e9"/>
        </w:tblPrEx>
        <w:trPr>
          <w:trHeight w:val="493" w:hRule="atLeast"/>
        </w:trPr>
        <w:tc>
          <w:tcPr>
            <w:tcW w:type="dxa" w:w="432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Lincolnshire County Council</w:t>
            </w:r>
          </w:p>
        </w:tc>
        <w:tc>
          <w:tcPr>
            <w:tcW w:type="dxa" w:w="486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Hyperlink.3"/>
                <w:outline w:val="0"/>
                <w:color w:val="0000ff"/>
                <w:u w:val="single" w:color="0000ff"/>
                <w:shd w:val="nil" w:color="auto" w:fill="auto"/>
                <w:lang w:val="en-US"/>
                <w14:textFill>
                  <w14:solidFill>
                    <w14:srgbClr w14:val="0000FF"/>
                  </w14:solidFill>
                </w14:textFill>
              </w:rPr>
              <w:fldChar w:fldCharType="begin" w:fldLock="0"/>
            </w:r>
            <w:r>
              <w:rPr>
                <w:rStyle w:val="Hyperlink.3"/>
                <w:outline w:val="0"/>
                <w:color w:val="0000ff"/>
                <w:u w:val="single" w:color="0000ff"/>
                <w:shd w:val="nil" w:color="auto" w:fill="auto"/>
                <w:lang w:val="en-US"/>
                <w14:textFill>
                  <w14:solidFill>
                    <w14:srgbClr w14:val="0000FF"/>
                  </w14:solidFill>
                </w14:textFill>
              </w:rPr>
              <w:instrText xml:space="preserve"> HYPERLINK "http://www.lincolnshire.gov.uk"</w:instrText>
            </w:r>
            <w:r>
              <w:rPr>
                <w:rStyle w:val="Hyperlink.3"/>
                <w:outline w:val="0"/>
                <w:color w:val="0000ff"/>
                <w:u w:val="single" w:color="0000ff"/>
                <w:shd w:val="nil" w:color="auto" w:fill="auto"/>
                <w:lang w:val="en-US"/>
                <w14:textFill>
                  <w14:solidFill>
                    <w14:srgbClr w14:val="0000FF"/>
                  </w14:solidFill>
                </w14:textFill>
              </w:rPr>
              <w:fldChar w:fldCharType="separate" w:fldLock="0"/>
            </w:r>
            <w:r>
              <w:rPr>
                <w:rStyle w:val="Hyperlink.3"/>
                <w:outline w:val="0"/>
                <w:color w:val="0000ff"/>
                <w:u w:val="single" w:color="0000ff"/>
                <w:shd w:val="nil" w:color="auto" w:fill="auto"/>
                <w:rtl w:val="0"/>
                <w:lang w:val="en-US"/>
                <w14:textFill>
                  <w14:solidFill>
                    <w14:srgbClr w14:val="0000FF"/>
                  </w14:solidFill>
                </w14:textFill>
              </w:rPr>
              <w:t>www.lincolnshire.gov.uk</w:t>
            </w:r>
            <w:r>
              <w:rPr/>
              <w:fldChar w:fldCharType="end" w:fldLock="0"/>
            </w:r>
          </w:p>
        </w:tc>
      </w:tr>
      <w:tr>
        <w:tblPrEx>
          <w:shd w:val="clear" w:color="auto" w:fill="cdd4e9"/>
        </w:tblPrEx>
        <w:trPr>
          <w:trHeight w:val="493" w:hRule="atLeast"/>
        </w:trPr>
        <w:tc>
          <w:tcPr>
            <w:tcW w:type="dxa" w:w="432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South Kesteven District Council</w:t>
            </w:r>
          </w:p>
        </w:tc>
        <w:tc>
          <w:tcPr>
            <w:tcW w:type="dxa" w:w="486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Hyperlink.3"/>
                <w:outline w:val="0"/>
                <w:color w:val="0000ff"/>
                <w:u w:val="single" w:color="0000ff"/>
                <w:shd w:val="nil" w:color="auto" w:fill="auto"/>
                <w:lang w:val="en-US"/>
                <w14:textFill>
                  <w14:solidFill>
                    <w14:srgbClr w14:val="0000FF"/>
                  </w14:solidFill>
                </w14:textFill>
              </w:rPr>
              <w:fldChar w:fldCharType="begin" w:fldLock="0"/>
            </w:r>
            <w:r>
              <w:rPr>
                <w:rStyle w:val="Hyperlink.3"/>
                <w:outline w:val="0"/>
                <w:color w:val="0000ff"/>
                <w:u w:val="single" w:color="0000ff"/>
                <w:shd w:val="nil" w:color="auto" w:fill="auto"/>
                <w:lang w:val="en-US"/>
                <w14:textFill>
                  <w14:solidFill>
                    <w14:srgbClr w14:val="0000FF"/>
                  </w14:solidFill>
                </w14:textFill>
              </w:rPr>
              <w:instrText xml:space="preserve"> HYPERLINK "http://www.southkesteven.gov.uk"</w:instrText>
            </w:r>
            <w:r>
              <w:rPr>
                <w:rStyle w:val="Hyperlink.3"/>
                <w:outline w:val="0"/>
                <w:color w:val="0000ff"/>
                <w:u w:val="single" w:color="0000ff"/>
                <w:shd w:val="nil" w:color="auto" w:fill="auto"/>
                <w:lang w:val="en-US"/>
                <w14:textFill>
                  <w14:solidFill>
                    <w14:srgbClr w14:val="0000FF"/>
                  </w14:solidFill>
                </w14:textFill>
              </w:rPr>
              <w:fldChar w:fldCharType="separate" w:fldLock="0"/>
            </w:r>
            <w:r>
              <w:rPr>
                <w:rStyle w:val="Hyperlink.3"/>
                <w:outline w:val="0"/>
                <w:color w:val="0000ff"/>
                <w:u w:val="single" w:color="0000ff"/>
                <w:shd w:val="nil" w:color="auto" w:fill="auto"/>
                <w:rtl w:val="0"/>
                <w:lang w:val="en-US"/>
                <w14:textFill>
                  <w14:solidFill>
                    <w14:srgbClr w14:val="0000FF"/>
                  </w14:solidFill>
                </w14:textFill>
              </w:rPr>
              <w:t>www.southkesteven.gov.uk</w:t>
            </w:r>
            <w:r>
              <w:rPr/>
              <w:fldChar w:fldCharType="end" w:fldLock="0"/>
            </w:r>
          </w:p>
        </w:tc>
      </w:tr>
      <w:tr>
        <w:tblPrEx>
          <w:shd w:val="clear" w:color="auto" w:fill="cdd4e9"/>
        </w:tblPrEx>
        <w:trPr>
          <w:trHeight w:val="493" w:hRule="atLeast"/>
        </w:trPr>
        <w:tc>
          <w:tcPr>
            <w:tcW w:type="dxa" w:w="432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BBC News On-Line</w:t>
            </w:r>
          </w:p>
        </w:tc>
        <w:tc>
          <w:tcPr>
            <w:tcW w:type="dxa" w:w="486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Hyperlink.3"/>
                <w:outline w:val="0"/>
                <w:color w:val="0000ff"/>
                <w:u w:val="single" w:color="0000ff"/>
                <w:shd w:val="nil" w:color="auto" w:fill="auto"/>
                <w:lang w:val="en-US"/>
                <w14:textFill>
                  <w14:solidFill>
                    <w14:srgbClr w14:val="0000FF"/>
                  </w14:solidFill>
                </w14:textFill>
              </w:rPr>
              <w:fldChar w:fldCharType="begin" w:fldLock="0"/>
            </w:r>
            <w:r>
              <w:rPr>
                <w:rStyle w:val="Hyperlink.3"/>
                <w:outline w:val="0"/>
                <w:color w:val="0000ff"/>
                <w:u w:val="single" w:color="0000ff"/>
                <w:shd w:val="nil" w:color="auto" w:fill="auto"/>
                <w:lang w:val="en-US"/>
                <w14:textFill>
                  <w14:solidFill>
                    <w14:srgbClr w14:val="0000FF"/>
                  </w14:solidFill>
                </w14:textFill>
              </w:rPr>
              <w:instrText xml:space="preserve"> HYPERLINK "http://news.bbc.co.uk/"</w:instrText>
            </w:r>
            <w:r>
              <w:rPr>
                <w:rStyle w:val="Hyperlink.3"/>
                <w:outline w:val="0"/>
                <w:color w:val="0000ff"/>
                <w:u w:val="single" w:color="0000ff"/>
                <w:shd w:val="nil" w:color="auto" w:fill="auto"/>
                <w:lang w:val="en-US"/>
                <w14:textFill>
                  <w14:solidFill>
                    <w14:srgbClr w14:val="0000FF"/>
                  </w14:solidFill>
                </w14:textFill>
              </w:rPr>
              <w:fldChar w:fldCharType="separate" w:fldLock="0"/>
            </w:r>
            <w:r>
              <w:rPr>
                <w:rStyle w:val="Hyperlink.3"/>
                <w:outline w:val="0"/>
                <w:color w:val="0000ff"/>
                <w:u w:val="single" w:color="0000ff"/>
                <w:shd w:val="nil" w:color="auto" w:fill="auto"/>
                <w:rtl w:val="0"/>
                <w:lang w:val="en-US"/>
                <w14:textFill>
                  <w14:solidFill>
                    <w14:srgbClr w14:val="0000FF"/>
                  </w14:solidFill>
                </w14:textFill>
              </w:rPr>
              <w:t>http://news.bbc.co.uk/</w:t>
            </w:r>
            <w:r>
              <w:rPr/>
              <w:fldChar w:fldCharType="end" w:fldLock="0"/>
            </w:r>
          </w:p>
        </w:tc>
      </w:tr>
      <w:tr>
        <w:tblPrEx>
          <w:shd w:val="clear" w:color="auto" w:fill="cdd4e9"/>
        </w:tblPrEx>
        <w:trPr>
          <w:trHeight w:val="493" w:hRule="atLeast"/>
        </w:trPr>
        <w:tc>
          <w:tcPr>
            <w:tcW w:type="dxa" w:w="432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DEFRA</w:t>
            </w:r>
          </w:p>
        </w:tc>
        <w:tc>
          <w:tcPr>
            <w:tcW w:type="dxa" w:w="486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Hyperlink.3"/>
                <w:outline w:val="0"/>
                <w:color w:val="0000ff"/>
                <w:u w:val="single" w:color="0000ff"/>
                <w:shd w:val="nil" w:color="auto" w:fill="auto"/>
                <w:lang w:val="en-US"/>
                <w14:textFill>
                  <w14:solidFill>
                    <w14:srgbClr w14:val="0000FF"/>
                  </w14:solidFill>
                </w14:textFill>
              </w:rPr>
              <w:fldChar w:fldCharType="begin" w:fldLock="0"/>
            </w:r>
            <w:r>
              <w:rPr>
                <w:rStyle w:val="Hyperlink.3"/>
                <w:outline w:val="0"/>
                <w:color w:val="0000ff"/>
                <w:u w:val="single" w:color="0000ff"/>
                <w:shd w:val="nil" w:color="auto" w:fill="auto"/>
                <w:lang w:val="en-US"/>
                <w14:textFill>
                  <w14:solidFill>
                    <w14:srgbClr w14:val="0000FF"/>
                  </w14:solidFill>
                </w14:textFill>
              </w:rPr>
              <w:instrText xml:space="preserve"> HYPERLINK "http://www.defra.gov.uk/"</w:instrText>
            </w:r>
            <w:r>
              <w:rPr>
                <w:rStyle w:val="Hyperlink.3"/>
                <w:outline w:val="0"/>
                <w:color w:val="0000ff"/>
                <w:u w:val="single" w:color="0000ff"/>
                <w:shd w:val="nil" w:color="auto" w:fill="auto"/>
                <w:lang w:val="en-US"/>
                <w14:textFill>
                  <w14:solidFill>
                    <w14:srgbClr w14:val="0000FF"/>
                  </w14:solidFill>
                </w14:textFill>
              </w:rPr>
              <w:fldChar w:fldCharType="separate" w:fldLock="0"/>
            </w:r>
            <w:r>
              <w:rPr>
                <w:rStyle w:val="Hyperlink.3"/>
                <w:outline w:val="0"/>
                <w:color w:val="0000ff"/>
                <w:u w:val="single" w:color="0000ff"/>
                <w:shd w:val="nil" w:color="auto" w:fill="auto"/>
                <w:rtl w:val="0"/>
                <w:lang w:val="en-US"/>
                <w14:textFill>
                  <w14:solidFill>
                    <w14:srgbClr w14:val="0000FF"/>
                  </w14:solidFill>
                </w14:textFill>
              </w:rPr>
              <w:t>http://www.defra.gov.uk/</w:t>
            </w:r>
            <w:r>
              <w:rPr/>
              <w:fldChar w:fldCharType="end" w:fldLock="0"/>
            </w:r>
          </w:p>
        </w:tc>
      </w:tr>
      <w:tr>
        <w:tblPrEx>
          <w:shd w:val="clear" w:color="auto" w:fill="cdd4e9"/>
        </w:tblPrEx>
        <w:trPr>
          <w:trHeight w:val="493" w:hRule="atLeast"/>
        </w:trPr>
        <w:tc>
          <w:tcPr>
            <w:tcW w:type="dxa" w:w="432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East Midlands Ambulance Service</w:t>
            </w:r>
          </w:p>
        </w:tc>
        <w:tc>
          <w:tcPr>
            <w:tcW w:type="dxa" w:w="486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Hyperlink.3"/>
                <w:outline w:val="0"/>
                <w:color w:val="0000ff"/>
                <w:u w:val="single" w:color="0000ff"/>
                <w:shd w:val="nil" w:color="auto" w:fill="auto"/>
                <w:lang w:val="en-US"/>
                <w14:textFill>
                  <w14:solidFill>
                    <w14:srgbClr w14:val="0000FF"/>
                  </w14:solidFill>
                </w14:textFill>
              </w:rPr>
              <w:fldChar w:fldCharType="begin" w:fldLock="0"/>
            </w:r>
            <w:r>
              <w:rPr>
                <w:rStyle w:val="Hyperlink.3"/>
                <w:outline w:val="0"/>
                <w:color w:val="0000ff"/>
                <w:u w:val="single" w:color="0000ff"/>
                <w:shd w:val="nil" w:color="auto" w:fill="auto"/>
                <w:lang w:val="en-US"/>
                <w14:textFill>
                  <w14:solidFill>
                    <w14:srgbClr w14:val="0000FF"/>
                  </w14:solidFill>
                </w14:textFill>
              </w:rPr>
              <w:instrText xml:space="preserve"> HYPERLINK "http://www.emas.nhs.uk/"</w:instrText>
            </w:r>
            <w:r>
              <w:rPr>
                <w:rStyle w:val="Hyperlink.3"/>
                <w:outline w:val="0"/>
                <w:color w:val="0000ff"/>
                <w:u w:val="single" w:color="0000ff"/>
                <w:shd w:val="nil" w:color="auto" w:fill="auto"/>
                <w:lang w:val="en-US"/>
                <w14:textFill>
                  <w14:solidFill>
                    <w14:srgbClr w14:val="0000FF"/>
                  </w14:solidFill>
                </w14:textFill>
              </w:rPr>
              <w:fldChar w:fldCharType="separate" w:fldLock="0"/>
            </w:r>
            <w:r>
              <w:rPr>
                <w:rStyle w:val="Hyperlink.3"/>
                <w:outline w:val="0"/>
                <w:color w:val="0000ff"/>
                <w:u w:val="single" w:color="0000ff"/>
                <w:shd w:val="nil" w:color="auto" w:fill="auto"/>
                <w:rtl w:val="0"/>
                <w:lang w:val="en-US"/>
                <w14:textFill>
                  <w14:solidFill>
                    <w14:srgbClr w14:val="0000FF"/>
                  </w14:solidFill>
                </w14:textFill>
              </w:rPr>
              <w:t>http://www.emas.nhs.uk/</w:t>
            </w:r>
            <w:r>
              <w:rPr/>
              <w:fldChar w:fldCharType="end" w:fldLock="0"/>
            </w:r>
          </w:p>
        </w:tc>
      </w:tr>
      <w:tr>
        <w:tblPrEx>
          <w:shd w:val="clear" w:color="auto" w:fill="cdd4e9"/>
        </w:tblPrEx>
        <w:trPr>
          <w:trHeight w:val="493" w:hRule="atLeast"/>
        </w:trPr>
        <w:tc>
          <w:tcPr>
            <w:tcW w:type="dxa" w:w="432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Environment Agency</w:t>
            </w:r>
          </w:p>
        </w:tc>
        <w:tc>
          <w:tcPr>
            <w:tcW w:type="dxa" w:w="486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Hyperlink.3"/>
                <w:outline w:val="0"/>
                <w:color w:val="0000ff"/>
                <w:u w:val="single" w:color="0000ff"/>
                <w:shd w:val="nil" w:color="auto" w:fill="auto"/>
                <w:lang w:val="en-US"/>
                <w14:textFill>
                  <w14:solidFill>
                    <w14:srgbClr w14:val="0000FF"/>
                  </w14:solidFill>
                </w14:textFill>
              </w:rPr>
              <w:fldChar w:fldCharType="begin" w:fldLock="0"/>
            </w:r>
            <w:r>
              <w:rPr>
                <w:rStyle w:val="Hyperlink.3"/>
                <w:outline w:val="0"/>
                <w:color w:val="0000ff"/>
                <w:u w:val="single" w:color="0000ff"/>
                <w:shd w:val="nil" w:color="auto" w:fill="auto"/>
                <w:lang w:val="en-US"/>
                <w14:textFill>
                  <w14:solidFill>
                    <w14:srgbClr w14:val="0000FF"/>
                  </w14:solidFill>
                </w14:textFill>
              </w:rPr>
              <w:instrText xml:space="preserve"> HYPERLINK "http://www.environment-agency.gov.uk/"</w:instrText>
            </w:r>
            <w:r>
              <w:rPr>
                <w:rStyle w:val="Hyperlink.3"/>
                <w:outline w:val="0"/>
                <w:color w:val="0000ff"/>
                <w:u w:val="single" w:color="0000ff"/>
                <w:shd w:val="nil" w:color="auto" w:fill="auto"/>
                <w:lang w:val="en-US"/>
                <w14:textFill>
                  <w14:solidFill>
                    <w14:srgbClr w14:val="0000FF"/>
                  </w14:solidFill>
                </w14:textFill>
              </w:rPr>
              <w:fldChar w:fldCharType="separate" w:fldLock="0"/>
            </w:r>
            <w:r>
              <w:rPr>
                <w:rStyle w:val="Hyperlink.3"/>
                <w:outline w:val="0"/>
                <w:color w:val="0000ff"/>
                <w:u w:val="single" w:color="0000ff"/>
                <w:shd w:val="nil" w:color="auto" w:fill="auto"/>
                <w:rtl w:val="0"/>
                <w:lang w:val="en-US"/>
                <w14:textFill>
                  <w14:solidFill>
                    <w14:srgbClr w14:val="0000FF"/>
                  </w14:solidFill>
                </w14:textFill>
              </w:rPr>
              <w:t>http://www.environment-agency.gov.uk/</w:t>
            </w:r>
            <w:r>
              <w:rPr/>
              <w:fldChar w:fldCharType="end" w:fldLock="0"/>
            </w:r>
          </w:p>
        </w:tc>
      </w:tr>
      <w:tr>
        <w:tblPrEx>
          <w:shd w:val="clear" w:color="auto" w:fill="cdd4e9"/>
        </w:tblPrEx>
        <w:trPr>
          <w:trHeight w:val="493" w:hRule="atLeast"/>
        </w:trPr>
        <w:tc>
          <w:tcPr>
            <w:tcW w:type="dxa" w:w="432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Health Protection Agency</w:t>
            </w:r>
          </w:p>
        </w:tc>
        <w:tc>
          <w:tcPr>
            <w:tcW w:type="dxa" w:w="486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Hyperlink.3"/>
                <w:outline w:val="0"/>
                <w:color w:val="0000ff"/>
                <w:u w:val="single" w:color="0000ff"/>
                <w:shd w:val="nil" w:color="auto" w:fill="auto"/>
                <w:lang w:val="en-US"/>
                <w14:textFill>
                  <w14:solidFill>
                    <w14:srgbClr w14:val="0000FF"/>
                  </w14:solidFill>
                </w14:textFill>
              </w:rPr>
              <w:fldChar w:fldCharType="begin" w:fldLock="0"/>
            </w:r>
            <w:r>
              <w:rPr>
                <w:rStyle w:val="Hyperlink.3"/>
                <w:outline w:val="0"/>
                <w:color w:val="0000ff"/>
                <w:u w:val="single" w:color="0000ff"/>
                <w:shd w:val="nil" w:color="auto" w:fill="auto"/>
                <w:lang w:val="en-US"/>
                <w14:textFill>
                  <w14:solidFill>
                    <w14:srgbClr w14:val="0000FF"/>
                  </w14:solidFill>
                </w14:textFill>
              </w:rPr>
              <w:instrText xml:space="preserve"> HYPERLINK "http://www.hpa.org.uk/"</w:instrText>
            </w:r>
            <w:r>
              <w:rPr>
                <w:rStyle w:val="Hyperlink.3"/>
                <w:outline w:val="0"/>
                <w:color w:val="0000ff"/>
                <w:u w:val="single" w:color="0000ff"/>
                <w:shd w:val="nil" w:color="auto" w:fill="auto"/>
                <w:lang w:val="en-US"/>
                <w14:textFill>
                  <w14:solidFill>
                    <w14:srgbClr w14:val="0000FF"/>
                  </w14:solidFill>
                </w14:textFill>
              </w:rPr>
              <w:fldChar w:fldCharType="separate" w:fldLock="0"/>
            </w:r>
            <w:r>
              <w:rPr>
                <w:rStyle w:val="Hyperlink.3"/>
                <w:outline w:val="0"/>
                <w:color w:val="0000ff"/>
                <w:u w:val="single" w:color="0000ff"/>
                <w:shd w:val="nil" w:color="auto" w:fill="auto"/>
                <w:rtl w:val="0"/>
                <w:lang w:val="en-US"/>
                <w14:textFill>
                  <w14:solidFill>
                    <w14:srgbClr w14:val="0000FF"/>
                  </w14:solidFill>
                </w14:textFill>
              </w:rPr>
              <w:t>http://www.hpa.org.uk/</w:t>
            </w:r>
            <w:r>
              <w:rPr/>
              <w:fldChar w:fldCharType="end" w:fldLock="0"/>
            </w:r>
          </w:p>
        </w:tc>
      </w:tr>
      <w:tr>
        <w:tblPrEx>
          <w:shd w:val="clear" w:color="auto" w:fill="cdd4e9"/>
        </w:tblPrEx>
        <w:trPr>
          <w:trHeight w:val="493" w:hRule="atLeast"/>
        </w:trPr>
        <w:tc>
          <w:tcPr>
            <w:tcW w:type="dxa" w:w="432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Lincolnshire Police</w:t>
            </w:r>
          </w:p>
        </w:tc>
        <w:tc>
          <w:tcPr>
            <w:tcW w:type="dxa" w:w="486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Hyperlink.3"/>
                <w:outline w:val="0"/>
                <w:color w:val="0000ff"/>
                <w:u w:val="single" w:color="0000ff"/>
                <w:shd w:val="nil" w:color="auto" w:fill="auto"/>
                <w:lang w:val="en-US"/>
                <w14:textFill>
                  <w14:solidFill>
                    <w14:srgbClr w14:val="0000FF"/>
                  </w14:solidFill>
                </w14:textFill>
              </w:rPr>
              <w:fldChar w:fldCharType="begin" w:fldLock="0"/>
            </w:r>
            <w:r>
              <w:rPr>
                <w:rStyle w:val="Hyperlink.3"/>
                <w:outline w:val="0"/>
                <w:color w:val="0000ff"/>
                <w:u w:val="single" w:color="0000ff"/>
                <w:shd w:val="nil" w:color="auto" w:fill="auto"/>
                <w:lang w:val="en-US"/>
                <w14:textFill>
                  <w14:solidFill>
                    <w14:srgbClr w14:val="0000FF"/>
                  </w14:solidFill>
                </w14:textFill>
              </w:rPr>
              <w:instrText xml:space="preserve"> HYPERLINK "http://www.lincs.police.uk/%252520"</w:instrText>
            </w:r>
            <w:r>
              <w:rPr>
                <w:rStyle w:val="Hyperlink.3"/>
                <w:outline w:val="0"/>
                <w:color w:val="0000ff"/>
                <w:u w:val="single" w:color="0000ff"/>
                <w:shd w:val="nil" w:color="auto" w:fill="auto"/>
                <w:lang w:val="en-US"/>
                <w14:textFill>
                  <w14:solidFill>
                    <w14:srgbClr w14:val="0000FF"/>
                  </w14:solidFill>
                </w14:textFill>
              </w:rPr>
              <w:fldChar w:fldCharType="separate" w:fldLock="0"/>
            </w:r>
            <w:r>
              <w:rPr>
                <w:rStyle w:val="Hyperlink.3"/>
                <w:outline w:val="0"/>
                <w:color w:val="0000ff"/>
                <w:u w:val="single" w:color="0000ff"/>
                <w:shd w:val="nil" w:color="auto" w:fill="auto"/>
                <w:rtl w:val="0"/>
                <w:lang w:val="en-US"/>
                <w14:textFill>
                  <w14:solidFill>
                    <w14:srgbClr w14:val="0000FF"/>
                  </w14:solidFill>
                </w14:textFill>
              </w:rPr>
              <w:t xml:space="preserve">http://www.lincs.police.uk/ </w:t>
            </w:r>
            <w:r>
              <w:rPr/>
              <w:fldChar w:fldCharType="end" w:fldLock="0"/>
            </w:r>
          </w:p>
        </w:tc>
      </w:tr>
      <w:tr>
        <w:tblPrEx>
          <w:shd w:val="clear" w:color="auto" w:fill="cdd4e9"/>
        </w:tblPrEx>
        <w:trPr>
          <w:trHeight w:val="493" w:hRule="atLeast"/>
        </w:trPr>
        <w:tc>
          <w:tcPr>
            <w:tcW w:type="dxa" w:w="432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Lincolnshire Fire &amp; Rescue Service</w:t>
            </w:r>
          </w:p>
        </w:tc>
        <w:tc>
          <w:tcPr>
            <w:tcW w:type="dxa" w:w="4860"/>
            <w:tcBorders>
              <w:top w:val="nil"/>
              <w:left w:val="nil"/>
              <w:bottom w:val="nil"/>
              <w:right w:val="nil"/>
            </w:tcBorders>
            <w:shd w:val="clear" w:color="auto" w:fill="auto"/>
            <w:tcMar>
              <w:top w:type="dxa" w:w="80"/>
              <w:left w:type="dxa" w:w="80"/>
              <w:bottom w:type="dxa" w:w="80"/>
              <w:right w:type="dxa" w:w="80"/>
            </w:tcMar>
            <w:vAlign w:val="top"/>
          </w:tcPr>
          <w:p>
            <w:pPr>
              <w:pStyle w:val="Body A"/>
            </w:pPr>
            <w:r>
              <w:rPr>
                <w:rStyle w:val="Hyperlink.3"/>
                <w:outline w:val="0"/>
                <w:color w:val="0000ff"/>
                <w:u w:val="single" w:color="0000ff"/>
                <w:shd w:val="nil" w:color="auto" w:fill="auto"/>
                <w:lang w:val="en-US"/>
                <w14:textFill>
                  <w14:solidFill>
                    <w14:srgbClr w14:val="0000FF"/>
                  </w14:solidFill>
                </w14:textFill>
              </w:rPr>
              <w:fldChar w:fldCharType="begin" w:fldLock="0"/>
            </w:r>
            <w:r>
              <w:rPr>
                <w:rStyle w:val="Hyperlink.3"/>
                <w:outline w:val="0"/>
                <w:color w:val="0000ff"/>
                <w:u w:val="single" w:color="0000ff"/>
                <w:shd w:val="nil" w:color="auto" w:fill="auto"/>
                <w:lang w:val="en-US"/>
                <w14:textFill>
                  <w14:solidFill>
                    <w14:srgbClr w14:val="0000FF"/>
                  </w14:solidFill>
                </w14:textFill>
              </w:rPr>
              <w:instrText xml:space="preserve"> HYPERLINK "http://microsites.lincolnshire.gov.uk/LFR/"</w:instrText>
            </w:r>
            <w:r>
              <w:rPr>
                <w:rStyle w:val="Hyperlink.3"/>
                <w:outline w:val="0"/>
                <w:color w:val="0000ff"/>
                <w:u w:val="single" w:color="0000ff"/>
                <w:shd w:val="nil" w:color="auto" w:fill="auto"/>
                <w:lang w:val="en-US"/>
                <w14:textFill>
                  <w14:solidFill>
                    <w14:srgbClr w14:val="0000FF"/>
                  </w14:solidFill>
                </w14:textFill>
              </w:rPr>
              <w:fldChar w:fldCharType="separate" w:fldLock="0"/>
            </w:r>
            <w:r>
              <w:rPr>
                <w:rStyle w:val="Hyperlink.3"/>
                <w:outline w:val="0"/>
                <w:color w:val="0000ff"/>
                <w:u w:val="single" w:color="0000ff"/>
                <w:shd w:val="nil" w:color="auto" w:fill="auto"/>
                <w:rtl w:val="0"/>
                <w:lang w:val="en-US"/>
                <w14:textFill>
                  <w14:solidFill>
                    <w14:srgbClr w14:val="0000FF"/>
                  </w14:solidFill>
                </w14:textFill>
              </w:rPr>
              <w:t>http://microsites.lincolnshire.gov.uk/LFR/</w:t>
            </w:r>
            <w:r>
              <w:rPr/>
              <w:fldChar w:fldCharType="end" w:fldLock="0"/>
            </w:r>
          </w:p>
        </w:tc>
      </w:tr>
    </w:tbl>
    <w:p>
      <w:pPr>
        <w:pStyle w:val="Body A"/>
        <w:widowControl w:val="0"/>
        <w:ind w:left="216" w:hanging="216"/>
        <w:rPr>
          <w:rStyle w:val="None"/>
          <w:b w:val="1"/>
          <w:bCs w:val="1"/>
        </w:rPr>
      </w:pPr>
    </w:p>
    <w:p>
      <w:pPr>
        <w:pStyle w:val="Body A"/>
        <w:widowControl w:val="0"/>
        <w:ind w:left="108" w:hanging="108"/>
        <w:rPr>
          <w:rStyle w:val="None"/>
          <w:b w:val="1"/>
          <w:bCs w:val="1"/>
        </w:rPr>
      </w:pPr>
    </w:p>
    <w:p>
      <w:pPr>
        <w:pStyle w:val="Heading 2"/>
        <w:rPr>
          <w:rStyle w:val="None"/>
          <w:i w:val="0"/>
          <w:iCs w:val="0"/>
          <w:sz w:val="24"/>
          <w:szCs w:val="24"/>
        </w:rPr>
      </w:pPr>
      <w:r>
        <w:rPr>
          <w:rStyle w:val="None"/>
          <w:i w:val="0"/>
          <w:iCs w:val="0"/>
          <w:sz w:val="24"/>
          <w:szCs w:val="24"/>
          <w:rtl w:val="0"/>
          <w:lang w:val="en-US"/>
        </w:rPr>
        <w:t>Warning and Informing</w:t>
      </w:r>
    </w:p>
    <w:p>
      <w:pPr>
        <w:pStyle w:val="Body A"/>
        <w:rPr>
          <w:rStyle w:val="None"/>
          <w:b w:val="1"/>
          <w:bCs w:val="1"/>
          <w:lang w:val="en-US"/>
        </w:rPr>
      </w:pPr>
      <w:r>
        <w:rPr>
          <w:rStyle w:val="None"/>
          <w:b w:val="1"/>
          <w:bCs w:val="1"/>
          <w:rtl w:val="0"/>
          <w:lang w:val="en-US"/>
        </w:rPr>
        <w:t>Local Radio Stations and frequencies:</w:t>
      </w:r>
    </w:p>
    <w:p>
      <w:pPr>
        <w:pStyle w:val="Body A"/>
      </w:pPr>
    </w:p>
    <w:p>
      <w:pPr>
        <w:pStyle w:val="Body A"/>
        <w:numPr>
          <w:ilvl w:val="0"/>
          <w:numId w:val="32"/>
        </w:numPr>
        <w:bidi w:val="0"/>
        <w:spacing w:after="60"/>
        <w:ind w:right="0"/>
        <w:jc w:val="left"/>
        <w:rPr>
          <w:rtl w:val="0"/>
          <w:lang w:val="it-IT"/>
        </w:rPr>
      </w:pPr>
      <w:r>
        <w:rPr>
          <w:rStyle w:val="None"/>
          <w:rtl w:val="0"/>
          <w:lang w:val="it-IT"/>
        </w:rPr>
        <w:t>BBC Radio Lincolnshire 94.9 FM &amp; 1368 AM</w:t>
      </w:r>
    </w:p>
    <w:p>
      <w:pPr>
        <w:pStyle w:val="Body A"/>
        <w:numPr>
          <w:ilvl w:val="0"/>
          <w:numId w:val="32"/>
        </w:numPr>
        <w:spacing w:after="60"/>
        <w:rPr>
          <w:lang w:val="en-US"/>
        </w:rPr>
      </w:pPr>
      <w:r>
        <w:rPr>
          <w:rStyle w:val="None"/>
          <w:rtl w:val="0"/>
          <w:lang w:val="en-US"/>
        </w:rPr>
        <w:t>Lincs FM 102.2</w:t>
      </w:r>
    </w:p>
    <w:p>
      <w:pPr>
        <w:pStyle w:val="Body A"/>
        <w:numPr>
          <w:ilvl w:val="0"/>
          <w:numId w:val="32"/>
        </w:numPr>
        <w:bidi w:val="0"/>
        <w:spacing w:after="60"/>
        <w:ind w:right="0"/>
        <w:jc w:val="left"/>
        <w:rPr>
          <w:rtl w:val="0"/>
          <w:lang w:val="en-US"/>
        </w:rPr>
      </w:pPr>
      <w:r>
        <w:rPr>
          <w:rStyle w:val="None"/>
          <w:rtl w:val="0"/>
          <w:lang w:val="en-US"/>
        </w:rPr>
        <w:t>Smooth FM 106.6</w:t>
      </w:r>
    </w:p>
    <w:p>
      <w:pPr>
        <w:pStyle w:val="Body A"/>
        <w:numPr>
          <w:ilvl w:val="0"/>
          <w:numId w:val="32"/>
        </w:numPr>
        <w:bidi w:val="0"/>
        <w:spacing w:after="60"/>
        <w:ind w:right="0"/>
        <w:jc w:val="left"/>
        <w:rPr>
          <w:rtl w:val="0"/>
          <w:lang w:val="it-IT"/>
        </w:rPr>
      </w:pPr>
      <w:r>
        <w:rPr>
          <w:rStyle w:val="None"/>
          <w:rtl w:val="0"/>
          <w:lang w:val="it-IT"/>
        </w:rPr>
        <w:t>BBC Radio Nottingham 95.5 FM &amp; 103.8 FM</w:t>
      </w:r>
    </w:p>
    <w:p>
      <w:pPr>
        <w:pStyle w:val="Body A"/>
        <w:numPr>
          <w:ilvl w:val="0"/>
          <w:numId w:val="32"/>
        </w:numPr>
        <w:bidi w:val="0"/>
        <w:spacing w:after="60"/>
        <w:ind w:right="0"/>
        <w:jc w:val="left"/>
        <w:rPr>
          <w:rtl w:val="0"/>
          <w:lang w:val="de-DE"/>
        </w:rPr>
      </w:pPr>
      <w:r>
        <w:rPr>
          <w:rStyle w:val="None"/>
          <w:rtl w:val="0"/>
          <w:lang w:val="de-DE"/>
        </w:rPr>
        <w:t xml:space="preserve">BBC Radio Leicester </w:t>
      </w:r>
    </w:p>
    <w:p>
      <w:pPr>
        <w:pStyle w:val="Body A"/>
        <w:numPr>
          <w:ilvl w:val="0"/>
          <w:numId w:val="32"/>
        </w:numPr>
        <w:spacing w:after="60"/>
        <w:rPr>
          <w:lang w:val="en-US"/>
        </w:rPr>
      </w:pPr>
      <w:r>
        <w:rPr>
          <w:rStyle w:val="None"/>
          <w:rtl w:val="0"/>
          <w:lang w:val="en-US"/>
        </w:rPr>
        <w:t>Rutland Radio 107.2 &amp; 97.4 FM</w:t>
      </w:r>
    </w:p>
    <w:p>
      <w:pPr>
        <w:pStyle w:val="Body A"/>
        <w:numPr>
          <w:ilvl w:val="0"/>
          <w:numId w:val="32"/>
        </w:numPr>
        <w:bidi w:val="0"/>
        <w:spacing w:after="60"/>
        <w:ind w:right="0"/>
        <w:jc w:val="left"/>
        <w:rPr>
          <w:rtl w:val="0"/>
          <w:lang w:val="en-US"/>
        </w:rPr>
      </w:pPr>
      <w:r>
        <w:rPr>
          <w:rStyle w:val="None"/>
          <w:rtl w:val="0"/>
          <w:lang w:val="en-US"/>
        </w:rPr>
        <w:t xml:space="preserve">BBC Radio Cambridgeshire 96 FM &amp; 95.7 FM </w:t>
      </w:r>
    </w:p>
    <w:p>
      <w:pPr>
        <w:pStyle w:val="Body A"/>
        <w:numPr>
          <w:ilvl w:val="0"/>
          <w:numId w:val="32"/>
        </w:numPr>
        <w:spacing w:after="60"/>
        <w:rPr>
          <w:lang w:val="en-US"/>
        </w:rPr>
      </w:pPr>
      <w:r>
        <w:rPr>
          <w:rStyle w:val="None"/>
          <w:rtl w:val="0"/>
          <w:lang w:val="en-US"/>
        </w:rPr>
        <w:t xml:space="preserve"> FM 102.7</w:t>
      </w:r>
    </w:p>
    <w:p>
      <w:pPr>
        <w:pStyle w:val="Body A"/>
        <w:numPr>
          <w:ilvl w:val="0"/>
          <w:numId w:val="33"/>
        </w:numPr>
        <w:bidi w:val="0"/>
        <w:ind w:right="0"/>
        <w:jc w:val="left"/>
        <w:rPr>
          <w:rFonts w:ascii="Arial Unicode MS" w:hAnsi="Arial Unicode MS"/>
          <w:sz w:val="22"/>
          <w:szCs w:val="22"/>
          <w:rtl w:val="0"/>
          <w:lang w:val="en-US"/>
        </w:rPr>
      </w:pPr>
      <w:r>
        <w:rPr>
          <w:rStyle w:val="None"/>
          <w:rFonts w:ascii="Arial" w:hAnsi="Arial"/>
          <w:sz w:val="22"/>
          <w:szCs w:val="22"/>
          <w:rtl w:val="0"/>
          <w:lang w:val="en-US"/>
        </w:rPr>
        <w:t>Lite FM 106.8 FM</w:t>
      </w:r>
      <w:r>
        <w:rPr>
          <w:rStyle w:val="None"/>
          <w:rFonts w:ascii="Arial Unicode MS" w:cs="Arial Unicode MS" w:hAnsi="Arial Unicode MS" w:eastAsia="Arial Unicode MS"/>
          <w:b w:val="0"/>
          <w:bCs w:val="0"/>
          <w:i w:val="0"/>
          <w:iCs w:val="0"/>
          <w:sz w:val="24"/>
          <w:szCs w:val="24"/>
        </w:rPr>
        <w:br w:type="page"/>
      </w:r>
    </w:p>
    <w:p>
      <w:pPr>
        <w:pStyle w:val="Heading"/>
        <w:jc w:val="right"/>
        <w:rPr>
          <w:rStyle w:val="None"/>
          <w:sz w:val="24"/>
          <w:szCs w:val="24"/>
          <w:lang w:val="it-IT"/>
        </w:rPr>
      </w:pPr>
      <w:r>
        <w:rPr>
          <w:rStyle w:val="None"/>
          <w:sz w:val="24"/>
          <w:szCs w:val="24"/>
          <w:rtl w:val="0"/>
          <w:lang w:val="it-IT"/>
        </w:rPr>
        <w:t>Annex E to</w:t>
      </w:r>
    </w:p>
    <w:p>
      <w:pPr>
        <w:pStyle w:val="Body A"/>
        <w:jc w:val="right"/>
        <w:rPr>
          <w:rStyle w:val="None"/>
          <w:b w:val="1"/>
          <w:bCs w:val="1"/>
          <w:sz w:val="24"/>
          <w:szCs w:val="24"/>
          <w:lang w:val="en-US"/>
        </w:rPr>
      </w:pPr>
      <w:r>
        <w:rPr>
          <w:rStyle w:val="None"/>
          <w:b w:val="1"/>
          <w:bCs w:val="1"/>
          <w:sz w:val="24"/>
          <w:szCs w:val="24"/>
          <w:rtl w:val="0"/>
          <w:lang w:val="en-US"/>
        </w:rPr>
        <w:t>Rippingale Emergency Plan</w:t>
      </w:r>
    </w:p>
    <w:p>
      <w:pPr>
        <w:pStyle w:val="Body A"/>
        <w:keepNext w:val="1"/>
        <w:keepLines w:val="1"/>
        <w:spacing w:before="200" w:line="276" w:lineRule="auto"/>
        <w:outlineLvl w:val="1"/>
        <w:rPr>
          <w:rStyle w:val="None"/>
          <w:b w:val="1"/>
          <w:bCs w:val="1"/>
          <w:sz w:val="24"/>
          <w:szCs w:val="24"/>
          <w:lang w:val="en-US"/>
        </w:rPr>
      </w:pPr>
      <w:r>
        <w:rPr>
          <w:rStyle w:val="None"/>
          <w:b w:val="1"/>
          <w:bCs w:val="1"/>
          <w:sz w:val="24"/>
          <w:szCs w:val="24"/>
          <w:rtl w:val="0"/>
          <w:lang w:val="en-US"/>
        </w:rPr>
        <w:t>Key Actions to be taken by the EPT in the Event of an Emergency Incident</w:t>
      </w:r>
    </w:p>
    <w:p>
      <w:pPr>
        <w:pStyle w:val="Body A"/>
      </w:pPr>
    </w:p>
    <w:p>
      <w:pPr>
        <w:pStyle w:val="Body A"/>
        <w:numPr>
          <w:ilvl w:val="0"/>
          <w:numId w:val="35"/>
        </w:numPr>
        <w:bidi w:val="0"/>
        <w:spacing w:before="240" w:after="200" w:line="276" w:lineRule="auto"/>
        <w:ind w:right="0"/>
        <w:jc w:val="left"/>
        <w:rPr>
          <w:rtl w:val="0"/>
          <w:lang w:val="en-US"/>
        </w:rPr>
      </w:pPr>
      <w:r>
        <w:rPr>
          <w:rStyle w:val="None"/>
          <w:rtl w:val="0"/>
          <w:lang w:val="en-US"/>
        </w:rPr>
        <w:t xml:space="preserve">Gather as much information about the situation as possible following the </w:t>
      </w:r>
      <w:r>
        <w:rPr>
          <w:rStyle w:val="None"/>
          <w:b w:val="1"/>
          <w:bCs w:val="1"/>
          <w:rtl w:val="0"/>
          <w:lang w:val="de-DE"/>
        </w:rPr>
        <w:t>ETHANE</w:t>
      </w:r>
      <w:r>
        <w:rPr>
          <w:rStyle w:val="None"/>
          <w:outline w:val="0"/>
          <w:color w:val="ff0000"/>
          <w:u w:color="ff0000"/>
          <w:rtl w:val="0"/>
          <w:lang w:val="en-US"/>
          <w14:textFill>
            <w14:solidFill>
              <w14:srgbClr w14:val="FF0000"/>
            </w14:solidFill>
          </w14:textFill>
        </w:rPr>
        <w:t xml:space="preserve"> </w:t>
      </w:r>
      <w:r>
        <w:rPr>
          <w:rStyle w:val="None"/>
          <w:rtl w:val="0"/>
          <w:lang w:val="en-US"/>
        </w:rPr>
        <w:t>Principle (See initial call taking log at Appendix 1). Priority will be given to emergency shelter, food and water.</w:t>
      </w:r>
    </w:p>
    <w:p>
      <w:pPr>
        <w:pStyle w:val="Body A"/>
        <w:numPr>
          <w:ilvl w:val="1"/>
          <w:numId w:val="37"/>
        </w:numPr>
        <w:spacing w:before="240" w:after="200" w:line="276" w:lineRule="auto"/>
        <w:rPr>
          <w:lang w:val="en-US"/>
        </w:rPr>
      </w:pPr>
      <w:r>
        <w:rPr>
          <w:rStyle w:val="None"/>
          <w:b w:val="1"/>
          <w:bCs w:val="1"/>
          <w:rtl w:val="0"/>
          <w:lang w:val="en-US"/>
        </w:rPr>
        <w:t>E</w:t>
      </w:r>
      <w:r>
        <w:rPr>
          <w:rStyle w:val="None"/>
          <w:rtl w:val="0"/>
          <w:lang w:val="en-US"/>
        </w:rPr>
        <w:t>xact location of emergency</w:t>
      </w:r>
    </w:p>
    <w:p>
      <w:pPr>
        <w:pStyle w:val="Body A"/>
        <w:numPr>
          <w:ilvl w:val="1"/>
          <w:numId w:val="37"/>
        </w:numPr>
        <w:spacing w:before="240" w:after="200" w:line="276" w:lineRule="auto"/>
        <w:rPr>
          <w:lang w:val="en-US"/>
        </w:rPr>
      </w:pPr>
      <w:r>
        <w:rPr>
          <w:rStyle w:val="None"/>
          <w:b w:val="1"/>
          <w:bCs w:val="1"/>
          <w:rtl w:val="0"/>
          <w:lang w:val="en-US"/>
        </w:rPr>
        <w:t>T</w:t>
      </w:r>
      <w:r>
        <w:rPr>
          <w:rStyle w:val="None"/>
          <w:rtl w:val="0"/>
          <w:lang w:val="en-US"/>
        </w:rPr>
        <w:t>ype of incident</w:t>
      </w:r>
    </w:p>
    <w:p>
      <w:pPr>
        <w:pStyle w:val="Body A"/>
        <w:numPr>
          <w:ilvl w:val="1"/>
          <w:numId w:val="37"/>
        </w:numPr>
        <w:spacing w:before="240" w:after="200" w:line="276" w:lineRule="auto"/>
        <w:rPr>
          <w:lang w:val="en-US"/>
        </w:rPr>
      </w:pPr>
      <w:r>
        <w:rPr>
          <w:rStyle w:val="None"/>
          <w:b w:val="1"/>
          <w:bCs w:val="1"/>
          <w:rtl w:val="0"/>
          <w:lang w:val="en-US"/>
        </w:rPr>
        <w:t>H</w:t>
      </w:r>
      <w:r>
        <w:rPr>
          <w:rStyle w:val="None"/>
          <w:rtl w:val="0"/>
          <w:lang w:val="en-US"/>
        </w:rPr>
        <w:t>azards that are present or anticipated</w:t>
      </w:r>
    </w:p>
    <w:p>
      <w:pPr>
        <w:pStyle w:val="Body A"/>
        <w:numPr>
          <w:ilvl w:val="1"/>
          <w:numId w:val="37"/>
        </w:numPr>
        <w:spacing w:before="240" w:after="200" w:line="276" w:lineRule="auto"/>
        <w:rPr>
          <w:lang w:val="en-US"/>
        </w:rPr>
      </w:pPr>
      <w:r>
        <w:rPr>
          <w:rStyle w:val="None"/>
          <w:b w:val="1"/>
          <w:bCs w:val="1"/>
          <w:rtl w:val="0"/>
          <w:lang w:val="en-US"/>
        </w:rPr>
        <w:t>A</w:t>
      </w:r>
      <w:r>
        <w:rPr>
          <w:rStyle w:val="None"/>
          <w:rtl w:val="0"/>
          <w:lang w:val="en-US"/>
        </w:rPr>
        <w:t xml:space="preserve">ccess routes for the emergency services </w:t>
      </w:r>
    </w:p>
    <w:p>
      <w:pPr>
        <w:pStyle w:val="Body A"/>
        <w:numPr>
          <w:ilvl w:val="1"/>
          <w:numId w:val="37"/>
        </w:numPr>
        <w:spacing w:before="240" w:after="200" w:line="276" w:lineRule="auto"/>
        <w:rPr>
          <w:lang w:val="en-US"/>
        </w:rPr>
      </w:pPr>
      <w:r>
        <w:rPr>
          <w:rStyle w:val="None"/>
          <w:b w:val="1"/>
          <w:bCs w:val="1"/>
          <w:rtl w:val="0"/>
          <w:lang w:val="en-US"/>
        </w:rPr>
        <w:t>N</w:t>
      </w:r>
      <w:r>
        <w:rPr>
          <w:rStyle w:val="None"/>
          <w:rtl w:val="0"/>
          <w:lang w:val="en-US"/>
        </w:rPr>
        <w:t>umber of people and/or properties involved (estimate)</w:t>
      </w:r>
    </w:p>
    <w:p>
      <w:pPr>
        <w:pStyle w:val="Body A"/>
        <w:numPr>
          <w:ilvl w:val="1"/>
          <w:numId w:val="37"/>
        </w:numPr>
        <w:spacing w:before="240" w:after="200" w:line="276" w:lineRule="auto"/>
        <w:rPr>
          <w:lang w:val="en-US"/>
        </w:rPr>
      </w:pPr>
      <w:r>
        <w:rPr>
          <w:rStyle w:val="None"/>
          <w:b w:val="1"/>
          <w:bCs w:val="1"/>
          <w:rtl w:val="0"/>
          <w:lang w:val="en-US"/>
        </w:rPr>
        <w:t>E</w:t>
      </w:r>
      <w:r>
        <w:rPr>
          <w:rStyle w:val="None"/>
          <w:rtl w:val="0"/>
          <w:lang w:val="en-US"/>
        </w:rPr>
        <w:t>mergency services or other organisations already in attendance or required</w:t>
      </w:r>
    </w:p>
    <w:p>
      <w:pPr>
        <w:pStyle w:val="Body A"/>
        <w:spacing w:before="240" w:after="200" w:line="276" w:lineRule="auto"/>
        <w:ind w:firstLine="709"/>
        <w:rPr>
          <w:lang w:val="en-US"/>
        </w:rPr>
      </w:pPr>
      <w:r>
        <w:rPr>
          <w:rStyle w:val="None"/>
          <w:rtl w:val="0"/>
          <w:lang w:val="en-US"/>
        </w:rPr>
        <w:t>e.g., Police, Fire, Ambulance, Utilities</w:t>
      </w:r>
    </w:p>
    <w:p>
      <w:pPr>
        <w:pStyle w:val="Body A"/>
        <w:spacing w:before="240" w:after="200" w:line="276" w:lineRule="auto"/>
      </w:pPr>
    </w:p>
    <w:p>
      <w:pPr>
        <w:pStyle w:val="Body A"/>
        <w:spacing w:before="240" w:after="200" w:line="276" w:lineRule="auto"/>
        <w:rPr>
          <w:rStyle w:val="None"/>
          <w:b w:val="1"/>
          <w:bCs w:val="1"/>
          <w:lang w:val="en-US"/>
        </w:rPr>
      </w:pPr>
      <w:r>
        <w:rPr>
          <w:rStyle w:val="None"/>
          <w:b w:val="1"/>
          <w:bCs w:val="1"/>
          <w:outline w:val="0"/>
          <w:color w:val="c00000"/>
          <w:u w:color="c00000"/>
          <w:rtl w:val="0"/>
          <w:lang w:val="en-US"/>
          <w14:textFill>
            <w14:solidFill>
              <w14:srgbClr w14:val="C00000"/>
            </w14:solidFill>
          </w14:textFill>
        </w:rPr>
        <w:t>If the situation is life threatening</w:t>
      </w:r>
      <w:r>
        <w:rPr>
          <w:rStyle w:val="None"/>
          <w:b w:val="1"/>
          <w:bCs w:val="1"/>
          <w:rtl w:val="0"/>
          <w:lang w:val="en-US"/>
        </w:rPr>
        <w:t>: dial 999 without delay</w:t>
      </w:r>
    </w:p>
    <w:p>
      <w:pPr>
        <w:pStyle w:val="Body A"/>
        <w:numPr>
          <w:ilvl w:val="0"/>
          <w:numId w:val="38"/>
        </w:numPr>
        <w:bidi w:val="0"/>
        <w:spacing w:after="200" w:line="276" w:lineRule="auto"/>
        <w:ind w:right="0"/>
        <w:jc w:val="left"/>
        <w:rPr>
          <w:rtl w:val="0"/>
          <w:lang w:val="en-US"/>
        </w:rPr>
      </w:pPr>
      <w:r>
        <w:rPr>
          <w:rStyle w:val="None"/>
          <w:rtl w:val="0"/>
          <w:lang w:val="en-US"/>
        </w:rPr>
        <w:t xml:space="preserve">Contact the emergency services and Lincolnshire Emergency Planning Unit. Inform them of the contact number and location of the Emergency Planning Team. </w:t>
      </w:r>
    </w:p>
    <w:p>
      <w:pPr>
        <w:pStyle w:val="Body A"/>
        <w:spacing w:after="200" w:line="276" w:lineRule="auto"/>
      </w:pPr>
    </w:p>
    <w:p>
      <w:pPr>
        <w:pStyle w:val="Body A"/>
        <w:numPr>
          <w:ilvl w:val="0"/>
          <w:numId w:val="35"/>
        </w:numPr>
        <w:bidi w:val="0"/>
        <w:spacing w:after="200" w:line="276" w:lineRule="auto"/>
        <w:ind w:right="0"/>
        <w:jc w:val="left"/>
        <w:rPr>
          <w:rtl w:val="0"/>
          <w:lang w:val="en-US"/>
        </w:rPr>
      </w:pPr>
      <w:r>
        <w:rPr>
          <w:rStyle w:val="None"/>
          <w:rtl w:val="0"/>
          <w:lang w:val="en-US"/>
        </w:rPr>
        <w:t>Take control until the emergency services arrive, if they can attend. If necessary, deploy EVA with instructions having considered the risk register factors. See Appendix 3.</w:t>
      </w:r>
    </w:p>
    <w:p>
      <w:pPr>
        <w:pStyle w:val="Body A"/>
        <w:spacing w:after="200" w:line="276" w:lineRule="auto"/>
      </w:pPr>
    </w:p>
    <w:p>
      <w:pPr>
        <w:pStyle w:val="Body A"/>
        <w:numPr>
          <w:ilvl w:val="0"/>
          <w:numId w:val="35"/>
        </w:numPr>
        <w:bidi w:val="0"/>
        <w:spacing w:after="200" w:line="276" w:lineRule="auto"/>
        <w:ind w:right="0"/>
        <w:jc w:val="left"/>
        <w:rPr>
          <w:rtl w:val="0"/>
          <w:lang w:val="en-US"/>
        </w:rPr>
      </w:pPr>
      <w:r>
        <w:rPr>
          <w:rStyle w:val="None"/>
          <w:rtl w:val="0"/>
          <w:lang w:val="en-US"/>
        </w:rPr>
        <w:t>Instruct all personnel to follow emergency services directions. Issue to consider are tampering with forensic evidence and the contamination of a potential crime scene.</w:t>
      </w:r>
    </w:p>
    <w:p>
      <w:pPr>
        <w:pStyle w:val="Body A"/>
        <w:spacing w:after="200" w:line="276" w:lineRule="auto"/>
      </w:pPr>
    </w:p>
    <w:p>
      <w:pPr>
        <w:pStyle w:val="Body A"/>
        <w:numPr>
          <w:ilvl w:val="0"/>
          <w:numId w:val="35"/>
        </w:numPr>
        <w:bidi w:val="0"/>
        <w:spacing w:after="200" w:line="276" w:lineRule="auto"/>
        <w:ind w:right="0"/>
        <w:jc w:val="left"/>
        <w:rPr>
          <w:rtl w:val="0"/>
          <w:lang w:val="en-US"/>
        </w:rPr>
      </w:pPr>
      <w:r>
        <w:rPr>
          <w:rStyle w:val="None"/>
          <w:rtl w:val="0"/>
          <w:lang w:val="en-US"/>
        </w:rPr>
        <w:t xml:space="preserve">At all times ensure safety is maintained. </w:t>
      </w:r>
    </w:p>
    <w:p>
      <w:pPr>
        <w:pStyle w:val="Body A"/>
      </w:pPr>
    </w:p>
    <w:p>
      <w:pPr>
        <w:pStyle w:val="Body A"/>
        <w:numPr>
          <w:ilvl w:val="0"/>
          <w:numId w:val="35"/>
        </w:numPr>
        <w:bidi w:val="0"/>
        <w:spacing w:after="200" w:line="276" w:lineRule="auto"/>
        <w:ind w:right="0"/>
        <w:jc w:val="left"/>
        <w:rPr>
          <w:rtl w:val="0"/>
          <w:lang w:val="en-US"/>
        </w:rPr>
      </w:pPr>
      <w:r>
        <w:rPr>
          <w:rStyle w:val="None"/>
          <w:rtl w:val="0"/>
          <w:lang w:val="en-US"/>
        </w:rPr>
        <w:t>Consider the safe positioning of the Emergency Control Room as the incident evolves. An alternative location may be required.</w:t>
      </w:r>
    </w:p>
    <w:p>
      <w:pPr>
        <w:pStyle w:val="Body A"/>
        <w:spacing w:after="200" w:line="276" w:lineRule="auto"/>
      </w:pPr>
    </w:p>
    <w:p>
      <w:pPr>
        <w:pStyle w:val="Body A"/>
        <w:numPr>
          <w:ilvl w:val="0"/>
          <w:numId w:val="35"/>
        </w:numPr>
        <w:bidi w:val="0"/>
        <w:spacing w:after="200" w:line="276" w:lineRule="auto"/>
        <w:ind w:right="0"/>
        <w:jc w:val="left"/>
        <w:rPr>
          <w:rtl w:val="0"/>
          <w:lang w:val="en-US"/>
        </w:rPr>
      </w:pPr>
      <w:r>
        <w:rPr>
          <w:rStyle w:val="None"/>
          <w:rtl w:val="0"/>
          <w:lang w:val="en-US"/>
        </w:rPr>
        <w:t>Promulgate dangers to residents as required.</w:t>
      </w:r>
    </w:p>
    <w:p>
      <w:pPr>
        <w:pStyle w:val="Body A"/>
      </w:pPr>
    </w:p>
    <w:p>
      <w:pPr>
        <w:pStyle w:val="Body A"/>
        <w:numPr>
          <w:ilvl w:val="0"/>
          <w:numId w:val="35"/>
        </w:numPr>
        <w:bidi w:val="0"/>
        <w:spacing w:after="200" w:line="276" w:lineRule="auto"/>
        <w:ind w:right="0"/>
        <w:jc w:val="left"/>
        <w:rPr>
          <w:rtl w:val="0"/>
          <w:lang w:val="en-US"/>
        </w:rPr>
      </w:pPr>
      <w:r>
        <w:rPr>
          <w:rStyle w:val="None"/>
          <w:rtl w:val="0"/>
          <w:lang w:val="en-US"/>
        </w:rPr>
        <w:t>Consider evacuation of residents and the necessity of opening an emergency shelter in the Bull Inn. The EPO will need to be informed to inform arriving voluntary groups.</w:t>
      </w:r>
    </w:p>
    <w:p>
      <w:pPr>
        <w:pStyle w:val="Body A"/>
        <w:spacing w:after="200" w:line="276" w:lineRule="auto"/>
      </w:pPr>
    </w:p>
    <w:p>
      <w:pPr>
        <w:pStyle w:val="Body A"/>
      </w:pPr>
    </w:p>
    <w:p>
      <w:pPr>
        <w:pStyle w:val="Heading"/>
        <w:jc w:val="right"/>
      </w:pPr>
    </w:p>
    <w:p>
      <w:pPr>
        <w:pStyle w:val="Heading"/>
        <w:jc w:val="right"/>
        <w:rPr>
          <w:rStyle w:val="None"/>
          <w:kern w:val="0"/>
          <w:sz w:val="24"/>
          <w:szCs w:val="24"/>
          <w:lang w:val="da-DK"/>
        </w:rPr>
      </w:pPr>
      <w:r>
        <w:rPr>
          <w:rStyle w:val="None"/>
          <w:kern w:val="0"/>
          <w:sz w:val="24"/>
          <w:szCs w:val="24"/>
          <w:rtl w:val="0"/>
          <w:lang w:val="da-DK"/>
        </w:rPr>
        <w:t>Appendix 1 of Annex E to</w:t>
      </w:r>
    </w:p>
    <w:p>
      <w:pPr>
        <w:pStyle w:val="Body A"/>
        <w:jc w:val="right"/>
        <w:rPr>
          <w:rStyle w:val="None"/>
          <w:b w:val="1"/>
          <w:bCs w:val="1"/>
          <w:sz w:val="24"/>
          <w:szCs w:val="24"/>
          <w:lang w:val="en-US"/>
        </w:rPr>
      </w:pPr>
      <w:r>
        <w:rPr>
          <w:rStyle w:val="None"/>
          <w:b w:val="1"/>
          <w:bCs w:val="1"/>
          <w:sz w:val="24"/>
          <w:szCs w:val="24"/>
          <w:rtl w:val="0"/>
          <w:lang w:val="en-US"/>
        </w:rPr>
        <w:t>Rippingale Emergency Plan</w:t>
      </w:r>
    </w:p>
    <w:p>
      <w:pPr>
        <w:pStyle w:val="Body A"/>
        <w:rPr>
          <w:rStyle w:val="None"/>
          <w:b w:val="1"/>
          <w:bCs w:val="1"/>
          <w:sz w:val="24"/>
          <w:szCs w:val="24"/>
        </w:rPr>
      </w:pPr>
      <w:r>
        <w:rPr>
          <w:rStyle w:val="None"/>
          <w:b w:val="1"/>
          <w:bCs w:val="1"/>
          <w:sz w:val="24"/>
          <w:szCs w:val="24"/>
          <w:rtl w:val="0"/>
          <w:lang w:val="en-US"/>
        </w:rPr>
        <w:t xml:space="preserve">Initial Call Log </w:t>
      </w:r>
      <w:r>
        <w:rPr>
          <w:rStyle w:val="None"/>
          <w:sz w:val="24"/>
          <w:szCs w:val="24"/>
          <w:rtl w:val="0"/>
          <w:lang w:val="de-DE"/>
        </w:rPr>
        <w:t>(ETHANE format)</w:t>
      </w:r>
    </w:p>
    <w:p>
      <w:pPr>
        <w:pStyle w:val="Body A"/>
        <w:rPr>
          <w:rStyle w:val="None"/>
          <w:b w:val="1"/>
          <w:bCs w:val="1"/>
        </w:rPr>
      </w:pPr>
    </w:p>
    <w:p>
      <w:pPr>
        <w:pStyle w:val="Body A"/>
        <w:spacing w:after="200" w:line="276" w:lineRule="auto"/>
        <w:rPr>
          <w:lang w:val="en-US"/>
        </w:rPr>
      </w:pPr>
      <w:r>
        <w:rPr>
          <w:rStyle w:val="None"/>
          <w:rtl w:val="0"/>
          <w:lang w:val="en-US"/>
        </w:rPr>
        <w:t>This form is intended to be used as an aide memoire or prompt when responding to an incident and should be completed along with an incident log.</w:t>
      </w:r>
    </w:p>
    <w:tbl>
      <w:tblPr>
        <w:tblW w:w="938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802"/>
        <w:gridCol w:w="2147"/>
        <w:gridCol w:w="2276"/>
        <w:gridCol w:w="2161"/>
      </w:tblGrid>
      <w:tr>
        <w:tblPrEx>
          <w:shd w:val="clear" w:color="auto" w:fill="cdd4e9"/>
        </w:tblPrEx>
        <w:trPr>
          <w:trHeight w:val="292" w:hRule="atLeast"/>
        </w:trPr>
        <w:tc>
          <w:tcPr>
            <w:tcW w:type="dxa" w:w="9386"/>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pPr>
            <w:r>
              <w:rPr>
                <w:rStyle w:val="None"/>
                <w:b w:val="1"/>
                <w:bCs w:val="1"/>
                <w:sz w:val="24"/>
                <w:szCs w:val="24"/>
                <w:shd w:val="nil" w:color="auto" w:fill="auto"/>
                <w:rtl w:val="0"/>
                <w:lang w:val="en-US"/>
              </w:rPr>
              <w:t>Details of Incident</w:t>
            </w:r>
          </w:p>
        </w:tc>
      </w:tr>
      <w:tr>
        <w:tblPrEx>
          <w:shd w:val="clear" w:color="auto" w:fill="cdd4e9"/>
        </w:tblPrEx>
        <w:trPr>
          <w:trHeight w:val="956" w:hRule="atLeast"/>
        </w:trPr>
        <w:tc>
          <w:tcPr>
            <w:tcW w:type="dxa" w:w="28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z w:val="24"/>
                <w:szCs w:val="24"/>
                <w:shd w:val="nil" w:color="auto" w:fill="auto"/>
                <w:rtl w:val="0"/>
                <w:lang w:val="en-US"/>
              </w:rPr>
              <w:t>E</w:t>
            </w:r>
            <w:r>
              <w:rPr>
                <w:rStyle w:val="None"/>
                <w:sz w:val="24"/>
                <w:szCs w:val="24"/>
                <w:shd w:val="nil" w:color="auto" w:fill="auto"/>
                <w:rtl w:val="0"/>
                <w:lang w:val="en-US"/>
              </w:rPr>
              <w:t>xact Location</w:t>
            </w:r>
            <w:r>
              <w:rPr>
                <w:rStyle w:val="None"/>
                <w:sz w:val="24"/>
                <w:szCs w:val="24"/>
                <w:shd w:val="nil" w:color="auto" w:fill="auto"/>
              </w:rPr>
            </w:r>
          </w:p>
        </w:tc>
        <w:tc>
          <w:tcPr>
            <w:tcW w:type="dxa" w:w="6584"/>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132" w:hRule="atLeast"/>
        </w:trPr>
        <w:tc>
          <w:tcPr>
            <w:tcW w:type="dxa" w:w="28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rPr>
                <w:rStyle w:val="None"/>
                <w:sz w:val="24"/>
                <w:szCs w:val="24"/>
                <w:shd w:val="nil" w:color="auto" w:fill="auto"/>
              </w:rPr>
            </w:pPr>
            <w:r>
              <w:rPr>
                <w:rStyle w:val="None"/>
                <w:b w:val="1"/>
                <w:bCs w:val="1"/>
                <w:sz w:val="24"/>
                <w:szCs w:val="24"/>
                <w:shd w:val="nil" w:color="auto" w:fill="auto"/>
                <w:rtl w:val="0"/>
                <w:lang w:val="en-US"/>
              </w:rPr>
              <w:t>T</w:t>
            </w:r>
            <w:r>
              <w:rPr>
                <w:rStyle w:val="None"/>
                <w:sz w:val="24"/>
                <w:szCs w:val="24"/>
                <w:shd w:val="nil" w:color="auto" w:fill="auto"/>
                <w:rtl w:val="0"/>
                <w:lang w:val="en-US"/>
              </w:rPr>
              <w:t>ype of Incident</w:t>
            </w:r>
          </w:p>
          <w:p>
            <w:pPr>
              <w:pStyle w:val="Body A"/>
            </w:pPr>
            <w:r>
              <w:rPr>
                <w:rStyle w:val="None"/>
                <w:sz w:val="24"/>
                <w:szCs w:val="24"/>
                <w:shd w:val="nil" w:color="auto" w:fill="auto"/>
                <w:lang w:val="en-US"/>
              </w:rPr>
            </w:r>
          </w:p>
        </w:tc>
        <w:tc>
          <w:tcPr>
            <w:tcW w:type="dxa" w:w="6584"/>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294" w:hRule="atLeast"/>
        </w:trPr>
        <w:tc>
          <w:tcPr>
            <w:tcW w:type="dxa" w:w="28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z w:val="24"/>
                <w:szCs w:val="24"/>
                <w:shd w:val="nil" w:color="auto" w:fill="auto"/>
                <w:rtl w:val="0"/>
                <w:lang w:val="en-US"/>
              </w:rPr>
              <w:t>H</w:t>
            </w:r>
            <w:r>
              <w:rPr>
                <w:rStyle w:val="None"/>
                <w:sz w:val="24"/>
                <w:szCs w:val="24"/>
                <w:shd w:val="nil" w:color="auto" w:fill="auto"/>
                <w:rtl w:val="0"/>
                <w:lang w:val="en-US"/>
              </w:rPr>
              <w:t xml:space="preserve">azards Present </w:t>
            </w:r>
            <w:r>
              <w:rPr>
                <w:rStyle w:val="None"/>
                <w:sz w:val="24"/>
                <w:szCs w:val="24"/>
                <w:shd w:val="nil" w:color="auto" w:fill="auto"/>
                <w:rtl w:val="0"/>
                <w:lang w:val="en-US"/>
              </w:rPr>
              <w:t xml:space="preserve">– </w:t>
            </w:r>
            <w:r>
              <w:rPr>
                <w:rStyle w:val="None"/>
                <w:sz w:val="24"/>
                <w:szCs w:val="24"/>
                <w:shd w:val="nil" w:color="auto" w:fill="auto"/>
                <w:rtl w:val="0"/>
                <w:lang w:val="en-US"/>
              </w:rPr>
              <w:t>Details</w:t>
            </w:r>
            <w:r>
              <w:rPr>
                <w:rStyle w:val="None"/>
                <w:sz w:val="24"/>
                <w:szCs w:val="24"/>
                <w:shd w:val="nil" w:color="auto" w:fill="auto"/>
              </w:rPr>
            </w:r>
          </w:p>
        </w:tc>
        <w:tc>
          <w:tcPr>
            <w:tcW w:type="dxa" w:w="6584"/>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132" w:hRule="atLeast"/>
        </w:trPr>
        <w:tc>
          <w:tcPr>
            <w:tcW w:type="dxa" w:w="28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z w:val="24"/>
                <w:szCs w:val="24"/>
                <w:shd w:val="nil" w:color="auto" w:fill="auto"/>
              </w:rPr>
            </w:pPr>
            <w:r>
              <w:rPr>
                <w:rStyle w:val="None"/>
                <w:b w:val="1"/>
                <w:bCs w:val="1"/>
                <w:sz w:val="24"/>
                <w:szCs w:val="24"/>
                <w:shd w:val="nil" w:color="auto" w:fill="auto"/>
                <w:rtl w:val="0"/>
                <w:lang w:val="en-US"/>
              </w:rPr>
              <w:t>A</w:t>
            </w:r>
            <w:r>
              <w:rPr>
                <w:rStyle w:val="None"/>
                <w:sz w:val="24"/>
                <w:szCs w:val="24"/>
                <w:shd w:val="nil" w:color="auto" w:fill="auto"/>
                <w:rtl w:val="0"/>
                <w:lang w:val="en-US"/>
              </w:rPr>
              <w:t>ccess</w:t>
            </w:r>
          </w:p>
          <w:p>
            <w:pPr>
              <w:pStyle w:val="Body A"/>
            </w:pPr>
            <w:r>
              <w:rPr>
                <w:rStyle w:val="None"/>
                <w:sz w:val="24"/>
                <w:szCs w:val="24"/>
                <w:shd w:val="nil" w:color="auto" w:fill="auto"/>
                <w:lang w:val="en-US"/>
              </w:rPr>
            </w:r>
          </w:p>
        </w:tc>
        <w:tc>
          <w:tcPr>
            <w:tcW w:type="dxa" w:w="6584"/>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517" w:hRule="atLeast"/>
        </w:trPr>
        <w:tc>
          <w:tcPr>
            <w:tcW w:type="dxa" w:w="28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z w:val="24"/>
                <w:szCs w:val="24"/>
                <w:shd w:val="nil" w:color="auto" w:fill="auto"/>
              </w:rPr>
            </w:pPr>
            <w:r>
              <w:rPr>
                <w:rStyle w:val="None"/>
                <w:b w:val="1"/>
                <w:bCs w:val="1"/>
                <w:sz w:val="24"/>
                <w:szCs w:val="24"/>
                <w:shd w:val="nil" w:color="auto" w:fill="auto"/>
                <w:rtl w:val="0"/>
                <w:lang w:val="en-US"/>
              </w:rPr>
              <w:t>N</w:t>
            </w:r>
            <w:r>
              <w:rPr>
                <w:rStyle w:val="None"/>
                <w:sz w:val="24"/>
                <w:szCs w:val="24"/>
                <w:shd w:val="nil" w:color="auto" w:fill="auto"/>
                <w:rtl w:val="0"/>
                <w:lang w:val="en-US"/>
              </w:rPr>
              <w:t>umber and nature of casualties/fatalities</w:t>
            </w:r>
          </w:p>
          <w:p>
            <w:pPr>
              <w:pStyle w:val="Body A"/>
            </w:pPr>
            <w:r>
              <w:rPr>
                <w:rStyle w:val="None"/>
                <w:sz w:val="24"/>
                <w:szCs w:val="24"/>
                <w:shd w:val="nil" w:color="auto" w:fill="auto"/>
                <w:lang w:val="en-US"/>
              </w:rPr>
            </w:r>
          </w:p>
        </w:tc>
        <w:tc>
          <w:tcPr>
            <w:tcW w:type="dxa" w:w="6584"/>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479" w:hRule="atLeast"/>
        </w:trPr>
        <w:tc>
          <w:tcPr>
            <w:tcW w:type="dxa" w:w="28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z w:val="24"/>
                <w:szCs w:val="24"/>
                <w:shd w:val="nil" w:color="auto" w:fill="auto"/>
              </w:rPr>
            </w:pPr>
            <w:r>
              <w:rPr>
                <w:rStyle w:val="None"/>
                <w:b w:val="1"/>
                <w:bCs w:val="1"/>
                <w:sz w:val="24"/>
                <w:szCs w:val="24"/>
                <w:shd w:val="nil" w:color="auto" w:fill="auto"/>
                <w:rtl w:val="0"/>
                <w:lang w:val="en-US"/>
              </w:rPr>
              <w:t>E</w:t>
            </w:r>
            <w:r>
              <w:rPr>
                <w:rStyle w:val="None"/>
                <w:sz w:val="24"/>
                <w:szCs w:val="24"/>
                <w:shd w:val="nil" w:color="auto" w:fill="auto"/>
                <w:rtl w:val="0"/>
                <w:lang w:val="en-US"/>
              </w:rPr>
              <w:t>mergency Services involved</w:t>
            </w:r>
          </w:p>
          <w:p>
            <w:pPr>
              <w:pStyle w:val="Body A"/>
            </w:pPr>
            <w:r>
              <w:rPr>
                <w:rStyle w:val="None"/>
                <w:sz w:val="24"/>
                <w:szCs w:val="24"/>
                <w:shd w:val="nil" w:color="auto" w:fill="auto"/>
                <w:lang w:val="en-US"/>
              </w:rPr>
            </w:r>
          </w:p>
        </w:tc>
        <w:tc>
          <w:tcPr>
            <w:tcW w:type="dxa" w:w="6584"/>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632" w:hRule="atLeast"/>
        </w:trPr>
        <w:tc>
          <w:tcPr>
            <w:tcW w:type="dxa" w:w="28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pPr>
            <w:r>
              <w:rPr>
                <w:rStyle w:val="None"/>
                <w:sz w:val="24"/>
                <w:szCs w:val="24"/>
                <w:shd w:val="nil" w:color="auto" w:fill="auto"/>
                <w:rtl w:val="0"/>
                <w:lang w:val="en-US"/>
              </w:rPr>
              <w:t>Name of Emergency Planning Officer notified</w:t>
            </w:r>
          </w:p>
        </w:tc>
        <w:tc>
          <w:tcPr>
            <w:tcW w:type="dxa" w:w="6584"/>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693" w:hRule="atLeast"/>
        </w:trPr>
        <w:tc>
          <w:tcPr>
            <w:tcW w:type="dxa" w:w="28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z w:val="24"/>
                <w:szCs w:val="24"/>
                <w:shd w:val="nil" w:color="auto" w:fill="auto"/>
              </w:rPr>
            </w:pPr>
            <w:r>
              <w:rPr>
                <w:rStyle w:val="None"/>
                <w:sz w:val="24"/>
                <w:szCs w:val="24"/>
                <w:shd w:val="nil" w:color="auto" w:fill="auto"/>
                <w:rtl w:val="0"/>
                <w:lang w:val="en-US"/>
              </w:rPr>
              <w:t>Activation of Community plan and staff notified</w:t>
            </w:r>
          </w:p>
          <w:p>
            <w:pPr>
              <w:pStyle w:val="Body A"/>
              <w:rPr>
                <w:rStyle w:val="None"/>
                <w:sz w:val="24"/>
                <w:szCs w:val="24"/>
                <w:shd w:val="nil" w:color="auto" w:fill="auto"/>
                <w:lang w:val="en-US"/>
              </w:rPr>
            </w:pPr>
          </w:p>
          <w:p>
            <w:pPr>
              <w:pStyle w:val="Body A"/>
            </w:pPr>
            <w:r>
              <w:rPr>
                <w:rStyle w:val="None"/>
                <w:sz w:val="24"/>
                <w:szCs w:val="24"/>
                <w:shd w:val="nil" w:color="auto" w:fill="auto"/>
                <w:lang w:val="en-US"/>
              </w:rPr>
            </w:r>
          </w:p>
        </w:tc>
        <w:tc>
          <w:tcPr>
            <w:tcW w:type="dxa" w:w="6584"/>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685" w:hRule="atLeast"/>
        </w:trPr>
        <w:tc>
          <w:tcPr>
            <w:tcW w:type="dxa" w:w="28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Date of Initial Call</w:t>
            </w:r>
          </w:p>
        </w:tc>
        <w:tc>
          <w:tcPr>
            <w:tcW w:type="dxa" w:w="21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Time:</w:t>
            </w:r>
          </w:p>
        </w:tc>
        <w:tc>
          <w:tcPr>
            <w:tcW w:type="dxa" w:w="22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Time of Call to EP:</w:t>
            </w:r>
          </w:p>
        </w:tc>
        <w:tc>
          <w:tcPr>
            <w:tcW w:type="dxa" w:w="21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r>
    </w:tbl>
    <w:p>
      <w:pPr>
        <w:pStyle w:val="Body A"/>
        <w:widowControl w:val="0"/>
        <w:spacing w:after="200"/>
        <w:ind w:left="108" w:hanging="108"/>
        <w:rPr>
          <w:lang w:val="en-US"/>
        </w:rPr>
      </w:pPr>
    </w:p>
    <w:p>
      <w:pPr>
        <w:pStyle w:val="Body A"/>
        <w:widowControl w:val="0"/>
        <w:spacing w:after="200"/>
      </w:pPr>
    </w:p>
    <w:p>
      <w:pPr>
        <w:pStyle w:val="Body A"/>
        <w:spacing w:after="200" w:line="276" w:lineRule="auto"/>
      </w:pPr>
    </w:p>
    <w:p>
      <w:pPr>
        <w:pStyle w:val="Body A"/>
        <w:keepNext w:val="1"/>
        <w:keepLines w:val="1"/>
        <w:jc w:val="right"/>
        <w:outlineLvl w:val="0"/>
        <w:rPr>
          <w:rStyle w:val="None"/>
          <w:b w:val="1"/>
          <w:bCs w:val="1"/>
        </w:rPr>
      </w:pPr>
      <w:bookmarkStart w:name="_Hlk3384455" w:id="5"/>
      <w:r>
        <w:rPr>
          <w:rStyle w:val="None"/>
          <w:b w:val="1"/>
          <w:bCs w:val="1"/>
          <w:rtl w:val="0"/>
          <w:lang w:val="da-DK"/>
        </w:rPr>
        <w:t>Appendix 2 of Annex E</w:t>
      </w:r>
      <w:bookmarkEnd w:id="5"/>
      <w:r>
        <w:rPr>
          <w:rStyle w:val="None"/>
          <w:b w:val="1"/>
          <w:bCs w:val="1"/>
          <w:rtl w:val="0"/>
          <w:lang w:val="en-US"/>
        </w:rPr>
        <w:t xml:space="preserve"> to</w:t>
      </w:r>
    </w:p>
    <w:p>
      <w:pPr>
        <w:pStyle w:val="Body A"/>
        <w:keepNext w:val="1"/>
        <w:keepLines w:val="1"/>
        <w:jc w:val="right"/>
        <w:outlineLvl w:val="0"/>
        <w:rPr>
          <w:rStyle w:val="None"/>
          <w:b w:val="1"/>
          <w:bCs w:val="1"/>
          <w:lang w:val="en-US"/>
        </w:rPr>
      </w:pPr>
      <w:r>
        <w:rPr>
          <w:rStyle w:val="None"/>
          <w:b w:val="1"/>
          <w:bCs w:val="1"/>
          <w:rtl w:val="0"/>
          <w:lang w:val="en-US"/>
        </w:rPr>
        <w:t>Rippingale Emergency Plan</w:t>
      </w:r>
    </w:p>
    <w:p>
      <w:pPr>
        <w:pStyle w:val="Body A"/>
        <w:spacing w:after="200" w:line="276" w:lineRule="auto"/>
      </w:pPr>
    </w:p>
    <w:p>
      <w:pPr>
        <w:pStyle w:val="Body A"/>
        <w:spacing w:after="200" w:line="276" w:lineRule="auto"/>
        <w:rPr>
          <w:rStyle w:val="None"/>
          <w:b w:val="1"/>
          <w:bCs w:val="1"/>
        </w:rPr>
      </w:pPr>
      <w:r>
        <w:rPr>
          <w:rStyle w:val="None"/>
          <w:b w:val="1"/>
          <w:bCs w:val="1"/>
          <w:rtl w:val="0"/>
          <w:lang w:val="nl-NL"/>
        </w:rPr>
        <w:t>Incident Log For</w:t>
      </w:r>
      <w:r>
        <w:rPr>
          <w:rStyle w:val="None"/>
          <w:b w:val="1"/>
          <w:bCs w:val="1"/>
          <w:rtl w:val="0"/>
          <w:lang w:val="en-US"/>
        </w:rPr>
        <w:t>…………………………………………………………………………………………</w:t>
      </w:r>
      <w:r>
        <w:rPr>
          <w:rStyle w:val="None"/>
          <w:b w:val="1"/>
          <w:bCs w:val="1"/>
          <w:rtl w:val="0"/>
          <w:lang w:val="en-US"/>
        </w:rPr>
        <w:t>.</w:t>
      </w:r>
    </w:p>
    <w:p>
      <w:pPr>
        <w:pStyle w:val="Body A"/>
        <w:spacing w:after="240" w:line="276" w:lineRule="auto"/>
        <w:rPr>
          <w:rStyle w:val="None"/>
          <w:b w:val="1"/>
          <w:bCs w:val="1"/>
        </w:rPr>
      </w:pPr>
      <w:r>
        <w:rPr>
          <w:rStyle w:val="None"/>
          <w:b w:val="1"/>
          <w:bCs w:val="1"/>
          <w:rtl w:val="0"/>
          <w:lang w:val="de-DE"/>
        </w:rPr>
        <w:t>Date</w:t>
      </w:r>
      <w:r>
        <w:rPr>
          <w:rStyle w:val="None"/>
          <w:b w:val="1"/>
          <w:bCs w:val="1"/>
          <w:rtl w:val="0"/>
          <w:lang w:val="en-US"/>
        </w:rPr>
        <w:t>…………</w:t>
      </w:r>
      <w:r>
        <w:rPr>
          <w:rStyle w:val="None"/>
          <w:b w:val="1"/>
          <w:bCs w:val="1"/>
          <w:rtl w:val="0"/>
          <w:lang w:val="en-US"/>
        </w:rPr>
        <w:t>.</w:t>
      </w:r>
      <w:r>
        <w:rPr>
          <w:rStyle w:val="None"/>
          <w:b w:val="1"/>
          <w:bCs w:val="1"/>
          <w:rtl w:val="0"/>
          <w:lang w:val="en-US"/>
        </w:rPr>
        <w:t>……………………………………………………………………………</w:t>
      </w:r>
      <w:r>
        <w:rPr>
          <w:rStyle w:val="None"/>
          <w:b w:val="1"/>
          <w:bCs w:val="1"/>
          <w:rtl w:val="0"/>
          <w:lang w:val="en-US"/>
        </w:rPr>
        <w:t>..</w:t>
      </w:r>
      <w:r>
        <w:rPr>
          <w:rStyle w:val="None"/>
          <w:b w:val="1"/>
          <w:bCs w:val="1"/>
          <w:rtl w:val="0"/>
          <w:lang w:val="en-US"/>
        </w:rPr>
        <w:t xml:space="preserve">………………    </w:t>
      </w:r>
    </w:p>
    <w:p>
      <w:pPr>
        <w:pStyle w:val="Body A"/>
        <w:spacing w:before="360" w:after="200" w:line="276" w:lineRule="auto"/>
        <w:rPr>
          <w:rStyle w:val="None"/>
          <w:b w:val="1"/>
          <w:bCs w:val="1"/>
        </w:rPr>
      </w:pPr>
      <w:r>
        <w:rPr>
          <w:rStyle w:val="None"/>
          <w:b w:val="1"/>
          <w:bCs w:val="1"/>
          <w:rtl w:val="0"/>
          <w:lang w:val="en-US"/>
        </w:rPr>
        <w:t xml:space="preserve">Person Completing Log </w:t>
      </w:r>
      <w:r>
        <w:rPr>
          <w:rStyle w:val="None"/>
          <w:b w:val="1"/>
          <w:bCs w:val="1"/>
          <w:rtl w:val="0"/>
          <w:lang w:val="en-US"/>
        </w:rPr>
        <w:t>………………………………………</w:t>
      </w:r>
      <w:r>
        <w:rPr>
          <w:rStyle w:val="None"/>
          <w:b w:val="1"/>
          <w:bCs w:val="1"/>
          <w:rtl w:val="0"/>
          <w:lang w:val="en-US"/>
        </w:rPr>
        <w:t>.</w:t>
      </w:r>
      <w:r>
        <w:rPr>
          <w:rStyle w:val="None"/>
          <w:b w:val="1"/>
          <w:bCs w:val="1"/>
          <w:rtl w:val="0"/>
          <w:lang w:val="en-US"/>
        </w:rPr>
        <w:t>………………………………………</w:t>
      </w:r>
      <w:r>
        <w:rPr>
          <w:rStyle w:val="None"/>
          <w:b w:val="1"/>
          <w:bCs w:val="1"/>
          <w:rtl w:val="0"/>
          <w:lang w:val="en-US"/>
        </w:rPr>
        <w:t>.</w:t>
      </w:r>
    </w:p>
    <w:tbl>
      <w:tblPr>
        <w:tblW w:w="9633"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426"/>
        <w:gridCol w:w="1727"/>
        <w:gridCol w:w="6480"/>
      </w:tblGrid>
      <w:tr>
        <w:tblPrEx>
          <w:shd w:val="clear" w:color="auto" w:fill="cdd4e9"/>
        </w:tblPrEx>
        <w:trPr>
          <w:trHeight w:val="317" w:hRule="atLeast"/>
        </w:trPr>
        <w:tc>
          <w:tcPr>
            <w:tcW w:type="dxa" w:w="1426"/>
            <w:tcBorders>
              <w:top w:val="single" w:color="000000" w:sz="4" w:space="0" w:shadow="0" w:frame="0"/>
              <w:left w:val="single" w:color="000000" w:sz="4"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center"/>
          </w:tcPr>
          <w:p>
            <w:pPr>
              <w:pStyle w:val="Body A"/>
              <w:spacing w:line="276" w:lineRule="auto"/>
              <w:jc w:val="center"/>
            </w:pPr>
            <w:r>
              <w:rPr>
                <w:rStyle w:val="None"/>
                <w:b w:val="1"/>
                <w:bCs w:val="1"/>
                <w:sz w:val="24"/>
                <w:szCs w:val="24"/>
                <w:shd w:val="nil" w:color="auto" w:fill="auto"/>
                <w:rtl w:val="0"/>
                <w:lang w:val="en-US"/>
              </w:rPr>
              <w:t>Serial No</w:t>
            </w:r>
          </w:p>
        </w:tc>
        <w:tc>
          <w:tcPr>
            <w:tcW w:type="dxa" w:w="1727"/>
            <w:tcBorders>
              <w:top w:val="single" w:color="000000" w:sz="4" w:space="0" w:shadow="0" w:frame="0"/>
              <w:left w:val="single" w:color="000000" w:sz="6" w:space="0" w:shadow="0" w:frame="0"/>
              <w:bottom w:val="single" w:color="000000" w:sz="6" w:space="0" w:shadow="0" w:frame="0"/>
              <w:right w:val="single" w:color="000000" w:sz="6" w:space="0" w:shadow="0" w:frame="0"/>
            </w:tcBorders>
            <w:shd w:val="clear" w:color="auto" w:fill="f2f2f2"/>
            <w:tcMar>
              <w:top w:type="dxa" w:w="80"/>
              <w:left w:type="dxa" w:w="80"/>
              <w:bottom w:type="dxa" w:w="80"/>
              <w:right w:type="dxa" w:w="80"/>
            </w:tcMar>
            <w:vAlign w:val="center"/>
          </w:tcPr>
          <w:p>
            <w:pPr>
              <w:pStyle w:val="Body A"/>
              <w:spacing w:line="276" w:lineRule="auto"/>
              <w:jc w:val="center"/>
            </w:pPr>
            <w:r>
              <w:rPr>
                <w:rStyle w:val="None"/>
                <w:b w:val="1"/>
                <w:bCs w:val="1"/>
                <w:sz w:val="24"/>
                <w:szCs w:val="24"/>
                <w:shd w:val="nil" w:color="auto" w:fill="auto"/>
                <w:rtl w:val="0"/>
                <w:lang w:val="en-US"/>
              </w:rPr>
              <w:t>Date &amp; Time</w:t>
            </w:r>
          </w:p>
        </w:tc>
        <w:tc>
          <w:tcPr>
            <w:tcW w:type="dxa" w:w="6480"/>
            <w:tcBorders>
              <w:top w:val="single" w:color="000000" w:sz="4" w:space="0" w:shadow="0" w:frame="0"/>
              <w:left w:val="single" w:color="000000" w:sz="6" w:space="0" w:shadow="0" w:frame="0"/>
              <w:bottom w:val="single" w:color="000000" w:sz="6" w:space="0" w:shadow="0" w:frame="0"/>
              <w:right w:val="single" w:color="000000" w:sz="4" w:space="0" w:shadow="0" w:frame="0"/>
            </w:tcBorders>
            <w:shd w:val="clear" w:color="auto" w:fill="f2f2f2"/>
            <w:tcMar>
              <w:top w:type="dxa" w:w="80"/>
              <w:left w:type="dxa" w:w="80"/>
              <w:bottom w:type="dxa" w:w="80"/>
              <w:right w:type="dxa" w:w="80"/>
            </w:tcMar>
            <w:vAlign w:val="center"/>
          </w:tcPr>
          <w:p>
            <w:pPr>
              <w:pStyle w:val="Body A"/>
              <w:spacing w:line="276" w:lineRule="auto"/>
              <w:jc w:val="center"/>
            </w:pPr>
            <w:r>
              <w:rPr>
                <w:rStyle w:val="None"/>
                <w:b w:val="1"/>
                <w:bCs w:val="1"/>
                <w:sz w:val="24"/>
                <w:szCs w:val="24"/>
                <w:shd w:val="nil" w:color="auto" w:fill="auto"/>
                <w:rtl w:val="0"/>
                <w:lang w:val="en-US"/>
              </w:rPr>
              <w:t>Detail</w:t>
            </w:r>
          </w:p>
        </w:tc>
      </w:tr>
      <w:tr>
        <w:tblPrEx>
          <w:shd w:val="clear" w:color="auto" w:fill="cdd4e9"/>
        </w:tblPrEx>
        <w:trPr>
          <w:trHeight w:val="706" w:hRule="atLeast"/>
        </w:trPr>
        <w:tc>
          <w:tcPr>
            <w:tcW w:type="dxa" w:w="1426"/>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72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6480"/>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06" w:hRule="atLeast"/>
        </w:trPr>
        <w:tc>
          <w:tcPr>
            <w:tcW w:type="dxa" w:w="1426"/>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72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6480"/>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06" w:hRule="atLeast"/>
        </w:trPr>
        <w:tc>
          <w:tcPr>
            <w:tcW w:type="dxa" w:w="1426"/>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72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6480"/>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06" w:hRule="atLeast"/>
        </w:trPr>
        <w:tc>
          <w:tcPr>
            <w:tcW w:type="dxa" w:w="1426"/>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72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6480"/>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06" w:hRule="atLeast"/>
        </w:trPr>
        <w:tc>
          <w:tcPr>
            <w:tcW w:type="dxa" w:w="1426"/>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72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6480"/>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06" w:hRule="atLeast"/>
        </w:trPr>
        <w:tc>
          <w:tcPr>
            <w:tcW w:type="dxa" w:w="1426"/>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72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6480"/>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06" w:hRule="atLeast"/>
        </w:trPr>
        <w:tc>
          <w:tcPr>
            <w:tcW w:type="dxa" w:w="1426"/>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72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6480"/>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06" w:hRule="atLeast"/>
        </w:trPr>
        <w:tc>
          <w:tcPr>
            <w:tcW w:type="dxa" w:w="1426"/>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72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6480"/>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06" w:hRule="atLeast"/>
        </w:trPr>
        <w:tc>
          <w:tcPr>
            <w:tcW w:type="dxa" w:w="1426"/>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72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6480"/>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06" w:hRule="atLeast"/>
        </w:trPr>
        <w:tc>
          <w:tcPr>
            <w:tcW w:type="dxa" w:w="1426"/>
            <w:tcBorders>
              <w:top w:val="single" w:color="000000" w:sz="6" w:space="0" w:shadow="0" w:frame="0"/>
              <w:left w:val="single" w:color="000000" w:sz="4"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72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6480"/>
            <w:tcBorders>
              <w:top w:val="single" w:color="000000" w:sz="6" w:space="0" w:shadow="0" w:frame="0"/>
              <w:left w:val="single" w:color="000000" w:sz="6" w:space="0" w:shadow="0" w:frame="0"/>
              <w:bottom w:val="single" w:color="000000" w:sz="6"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06" w:hRule="atLeast"/>
        </w:trPr>
        <w:tc>
          <w:tcPr>
            <w:tcW w:type="dxa" w:w="1426"/>
            <w:tcBorders>
              <w:top w:val="single" w:color="000000" w:sz="6" w:space="0" w:shadow="0" w:frame="0"/>
              <w:left w:val="single" w:color="000000" w:sz="4"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727"/>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6480"/>
            <w:tcBorders>
              <w:top w:val="single" w:color="000000" w:sz="6" w:space="0" w:shadow="0" w:frame="0"/>
              <w:left w:val="single" w:color="000000" w:sz="6"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spacing w:before="360" w:after="200"/>
        <w:ind w:left="108" w:hanging="108"/>
        <w:rPr>
          <w:rStyle w:val="None"/>
          <w:b w:val="1"/>
          <w:bCs w:val="1"/>
        </w:rPr>
      </w:pPr>
    </w:p>
    <w:p>
      <w:pPr>
        <w:pStyle w:val="Body A"/>
        <w:widowControl w:val="0"/>
        <w:spacing w:before="360" w:after="200"/>
        <w:rPr>
          <w:rStyle w:val="None"/>
          <w:b w:val="1"/>
          <w:bCs w:val="1"/>
        </w:rPr>
      </w:pPr>
    </w:p>
    <w:p>
      <w:pPr>
        <w:pStyle w:val="Body A"/>
        <w:spacing w:after="200" w:line="276" w:lineRule="auto"/>
      </w:pPr>
    </w:p>
    <w:p>
      <w:pPr>
        <w:pStyle w:val="Body A"/>
        <w:spacing w:after="200" w:line="276" w:lineRule="auto"/>
        <w:rPr>
          <w:lang w:val="en-US"/>
        </w:rPr>
      </w:pPr>
      <w:r>
        <w:rPr>
          <w:rStyle w:val="None"/>
          <w:rtl w:val="0"/>
          <w:lang w:val="en-US"/>
        </w:rPr>
        <w:t xml:space="preserve">If you require further space, please make copies of this form making sure you number and sign each page in sequence </w:t>
      </w:r>
    </w:p>
    <w:p>
      <w:pPr>
        <w:pStyle w:val="Heading 2"/>
        <w:spacing w:after="0"/>
        <w:ind w:left="2880" w:firstLine="0"/>
        <w:jc w:val="right"/>
        <w:rPr>
          <w:rStyle w:val="None"/>
          <w:i w:val="0"/>
          <w:iCs w:val="0"/>
          <w:sz w:val="24"/>
          <w:szCs w:val="24"/>
          <w:lang w:val="da-DK"/>
        </w:rPr>
      </w:pPr>
    </w:p>
    <w:p>
      <w:pPr>
        <w:pStyle w:val="Heading 2"/>
        <w:spacing w:after="0"/>
        <w:ind w:left="2880" w:firstLine="0"/>
        <w:jc w:val="right"/>
        <w:rPr>
          <w:rStyle w:val="None"/>
          <w:i w:val="0"/>
          <w:iCs w:val="0"/>
          <w:sz w:val="24"/>
          <w:szCs w:val="24"/>
        </w:rPr>
      </w:pPr>
      <w:r>
        <w:rPr>
          <w:rStyle w:val="None"/>
          <w:i w:val="0"/>
          <w:iCs w:val="0"/>
          <w:sz w:val="24"/>
          <w:szCs w:val="24"/>
          <w:rtl w:val="0"/>
          <w:lang w:val="da-DK"/>
        </w:rPr>
        <w:t>Appendix 3 of Annex E to</w:t>
      </w:r>
    </w:p>
    <w:p>
      <w:pPr>
        <w:pStyle w:val="Body A"/>
        <w:jc w:val="right"/>
        <w:rPr>
          <w:lang w:val="en-US"/>
        </w:rPr>
      </w:pPr>
      <w:r>
        <w:rPr>
          <w:rStyle w:val="None"/>
          <w:b w:val="1"/>
          <w:bCs w:val="1"/>
          <w:sz w:val="24"/>
          <w:szCs w:val="24"/>
          <w:rtl w:val="0"/>
          <w:lang w:val="en-US"/>
        </w:rPr>
        <w:t>Rippingale Emergency Plan</w:t>
      </w:r>
    </w:p>
    <w:p>
      <w:pPr>
        <w:pStyle w:val="Heading 2"/>
        <w:spacing w:before="0"/>
        <w:rPr>
          <w:rStyle w:val="None"/>
          <w:i w:val="0"/>
          <w:iCs w:val="0"/>
          <w:sz w:val="24"/>
          <w:szCs w:val="24"/>
        </w:rPr>
      </w:pPr>
      <w:r>
        <w:rPr>
          <w:rStyle w:val="None"/>
          <w:i w:val="0"/>
          <w:iCs w:val="0"/>
          <w:sz w:val="24"/>
          <w:szCs w:val="24"/>
          <w:rtl w:val="0"/>
          <w:lang w:val="en-US"/>
        </w:rPr>
        <w:t xml:space="preserve">Volunteer Briefing </w:t>
      </w:r>
    </w:p>
    <w:p>
      <w:pPr>
        <w:pStyle w:val="Body A"/>
        <w:rPr>
          <w:lang w:val="en-US"/>
        </w:rPr>
      </w:pPr>
      <w:r>
        <w:rPr>
          <w:rStyle w:val="None"/>
          <w:rtl w:val="0"/>
          <w:lang w:val="en-US"/>
        </w:rPr>
        <w:t>Before deploying volunteers, all should receive briefings as to the current and expected situation and advised as to what is expected of them before they are mobilised. All volunteers have the legal responsibility to take reasonable care for their own Health and Safety and that of others that may be affected by their actions. Any incidents or hazards should be immediately reported back to the community emergency planning coordinator, recorded and then forwarded onto the LCC EP&amp;BC duty officer.</w:t>
      </w:r>
    </w:p>
    <w:p>
      <w:pPr>
        <w:pStyle w:val="Body A"/>
        <w:rPr>
          <w:rStyle w:val="None"/>
          <w:b w:val="1"/>
          <w:bCs w:val="1"/>
        </w:rPr>
      </w:pPr>
    </w:p>
    <w:p>
      <w:pPr>
        <w:pStyle w:val="Body A"/>
        <w:rPr>
          <w:rStyle w:val="None"/>
          <w:b w:val="1"/>
          <w:bCs w:val="1"/>
          <w:lang w:val="de-DE"/>
        </w:rPr>
      </w:pPr>
      <w:r>
        <w:rPr>
          <w:rStyle w:val="None"/>
          <w:b w:val="1"/>
          <w:bCs w:val="1"/>
          <w:rtl w:val="0"/>
          <w:lang w:val="de-DE"/>
        </w:rPr>
        <w:t xml:space="preserve">Briefings Template </w:t>
      </w:r>
    </w:p>
    <w:p>
      <w:pPr>
        <w:pStyle w:val="Body A"/>
        <w:rPr>
          <w:rStyle w:val="None"/>
          <w:b w:val="1"/>
          <w:bCs w:val="1"/>
        </w:rPr>
      </w:pPr>
    </w:p>
    <w:p>
      <w:pPr>
        <w:pStyle w:val="List Paragraph"/>
        <w:numPr>
          <w:ilvl w:val="0"/>
          <w:numId w:val="40"/>
        </w:numPr>
        <w:spacing w:after="200" w:line="276" w:lineRule="auto"/>
        <w:rPr>
          <w:lang w:val="en-US"/>
        </w:rPr>
      </w:pPr>
      <w:r>
        <w:rPr>
          <w:rStyle w:val="None"/>
          <w:b w:val="1"/>
          <w:bCs w:val="1"/>
          <w:rtl w:val="0"/>
          <w:lang w:val="en-US"/>
        </w:rPr>
        <w:t xml:space="preserve">Situation Awareness </w:t>
      </w:r>
      <w:r>
        <w:rPr>
          <w:rStyle w:val="None"/>
          <w:b w:val="1"/>
          <w:bCs w:val="1"/>
          <w:rtl w:val="0"/>
          <w:lang w:val="en-US"/>
        </w:rPr>
        <w:t xml:space="preserve">– </w:t>
      </w:r>
      <w:r>
        <w:rPr>
          <w:rStyle w:val="None"/>
          <w:rtl w:val="0"/>
          <w:lang w:val="en-US"/>
        </w:rPr>
        <w:t xml:space="preserve">following the ETHANE Framework (page 11) brief all volunteers on the current situation. Frequency of updating </w:t>
      </w:r>
      <w:r>
        <w:rPr>
          <w:rStyle w:val="None"/>
          <w:rtl w:val="0"/>
          <w:lang w:val="en-US"/>
        </w:rPr>
        <w:t xml:space="preserve">– </w:t>
      </w:r>
      <w:r>
        <w:rPr>
          <w:rStyle w:val="None"/>
          <w:rtl w:val="0"/>
          <w:lang w:val="en-US"/>
        </w:rPr>
        <w:t>agree a frequency of updating volunteers.</w:t>
      </w:r>
    </w:p>
    <w:p>
      <w:pPr>
        <w:pStyle w:val="List Paragraph"/>
        <w:ind w:left="426" w:hanging="426"/>
      </w:pPr>
    </w:p>
    <w:p>
      <w:pPr>
        <w:pStyle w:val="List Paragraph"/>
        <w:numPr>
          <w:ilvl w:val="0"/>
          <w:numId w:val="40"/>
        </w:numPr>
        <w:bidi w:val="0"/>
        <w:spacing w:line="276" w:lineRule="auto"/>
        <w:ind w:right="0"/>
        <w:jc w:val="left"/>
        <w:rPr>
          <w:b w:val="1"/>
          <w:bCs w:val="1"/>
          <w:rtl w:val="0"/>
          <w:lang w:val="en-US"/>
        </w:rPr>
      </w:pPr>
      <w:r>
        <w:rPr>
          <w:rStyle w:val="None"/>
          <w:b w:val="1"/>
          <w:bCs w:val="1"/>
          <w:rtl w:val="0"/>
          <w:lang w:val="en-US"/>
        </w:rPr>
        <w:t xml:space="preserve">Expectations - </w:t>
      </w:r>
      <w:r>
        <w:rPr>
          <w:rStyle w:val="None"/>
          <w:b w:val="0"/>
          <w:bCs w:val="0"/>
          <w:rtl w:val="0"/>
          <w:lang w:val="en-US"/>
        </w:rPr>
        <w:t xml:space="preserve">what are your expectations as a coordinating group of your volunteers and when, how will this be relayed to them? If being directed by LCC EP&amp;BC what is expected for the entire group; for example, the setting up and managing of a place of safety. As a coordinating group do you know the expectations of your volunteers? </w:t>
      </w:r>
    </w:p>
    <w:p>
      <w:pPr>
        <w:pStyle w:val="Body A"/>
        <w:ind w:left="426" w:hanging="426"/>
        <w:rPr>
          <w:rStyle w:val="None"/>
          <w:b w:val="1"/>
          <w:bCs w:val="1"/>
        </w:rPr>
      </w:pPr>
    </w:p>
    <w:p>
      <w:pPr>
        <w:pStyle w:val="List Paragraph"/>
        <w:numPr>
          <w:ilvl w:val="0"/>
          <w:numId w:val="40"/>
        </w:numPr>
        <w:bidi w:val="0"/>
        <w:spacing w:line="276" w:lineRule="auto"/>
        <w:ind w:right="0"/>
        <w:jc w:val="left"/>
        <w:rPr>
          <w:b w:val="1"/>
          <w:bCs w:val="1"/>
          <w:rtl w:val="0"/>
          <w:lang w:val="en-US"/>
        </w:rPr>
      </w:pPr>
      <w:r>
        <w:rPr>
          <w:rStyle w:val="None"/>
          <w:b w:val="1"/>
          <w:bCs w:val="1"/>
          <w:rtl w:val="0"/>
          <w:lang w:val="en-US"/>
        </w:rPr>
        <w:t xml:space="preserve">Tasks - </w:t>
      </w:r>
      <w:r>
        <w:rPr>
          <w:rStyle w:val="None"/>
          <w:b w:val="0"/>
          <w:bCs w:val="0"/>
          <w:rtl w:val="0"/>
          <w:lang w:val="en-US"/>
        </w:rPr>
        <w:t xml:space="preserve"> brief volunteers on specific tasks that they will be allocated, for example, door knocking, meet and greet etc</w:t>
      </w:r>
    </w:p>
    <w:p>
      <w:pPr>
        <w:pStyle w:val="Body A"/>
        <w:ind w:left="426" w:hanging="426"/>
        <w:rPr>
          <w:rStyle w:val="None"/>
          <w:b w:val="1"/>
          <w:bCs w:val="1"/>
        </w:rPr>
      </w:pPr>
    </w:p>
    <w:p>
      <w:pPr>
        <w:pStyle w:val="List Paragraph"/>
        <w:numPr>
          <w:ilvl w:val="0"/>
          <w:numId w:val="40"/>
        </w:numPr>
        <w:bidi w:val="0"/>
        <w:spacing w:line="276" w:lineRule="auto"/>
        <w:ind w:right="0"/>
        <w:jc w:val="left"/>
        <w:rPr>
          <w:b w:val="1"/>
          <w:bCs w:val="1"/>
          <w:rtl w:val="0"/>
          <w:lang w:val="en-US"/>
        </w:rPr>
      </w:pPr>
      <w:r>
        <w:rPr>
          <w:rStyle w:val="None"/>
          <w:b w:val="1"/>
          <w:bCs w:val="1"/>
          <w:rtl w:val="0"/>
          <w:lang w:val="en-US"/>
        </w:rPr>
        <w:t xml:space="preserve">Times </w:t>
      </w:r>
      <w:r>
        <w:rPr>
          <w:rStyle w:val="None"/>
          <w:b w:val="1"/>
          <w:bCs w:val="1"/>
          <w:rtl w:val="0"/>
          <w:lang w:val="en-US"/>
        </w:rPr>
        <w:t xml:space="preserve">– </w:t>
      </w:r>
      <w:r>
        <w:rPr>
          <w:rStyle w:val="None"/>
          <w:b w:val="0"/>
          <w:bCs w:val="0"/>
          <w:rtl w:val="0"/>
          <w:lang w:val="en-US"/>
        </w:rPr>
        <w:t xml:space="preserve">how long will volunteers be expected to undergo tasking? Is there a rota system in place? </w:t>
      </w:r>
    </w:p>
    <w:p>
      <w:pPr>
        <w:pStyle w:val="Body A"/>
        <w:ind w:left="426" w:hanging="426"/>
        <w:rPr>
          <w:rStyle w:val="None"/>
          <w:b w:val="1"/>
          <w:bCs w:val="1"/>
        </w:rPr>
      </w:pPr>
    </w:p>
    <w:p>
      <w:pPr>
        <w:pStyle w:val="List Paragraph"/>
        <w:numPr>
          <w:ilvl w:val="0"/>
          <w:numId w:val="40"/>
        </w:numPr>
        <w:bidi w:val="0"/>
        <w:spacing w:line="276" w:lineRule="auto"/>
        <w:ind w:right="0"/>
        <w:jc w:val="left"/>
        <w:rPr>
          <w:b w:val="1"/>
          <w:bCs w:val="1"/>
          <w:rtl w:val="0"/>
          <w:lang w:val="en-US"/>
        </w:rPr>
      </w:pPr>
      <w:r>
        <w:rPr>
          <w:rStyle w:val="None"/>
          <w:b w:val="1"/>
          <w:bCs w:val="1"/>
          <w:rtl w:val="0"/>
          <w:lang w:val="en-US"/>
        </w:rPr>
        <w:t xml:space="preserve">Welfare </w:t>
      </w:r>
      <w:r>
        <w:rPr>
          <w:rStyle w:val="None"/>
          <w:b w:val="1"/>
          <w:bCs w:val="1"/>
          <w:rtl w:val="0"/>
          <w:lang w:val="en-US"/>
        </w:rPr>
        <w:t xml:space="preserve">– </w:t>
      </w:r>
      <w:r>
        <w:rPr>
          <w:rStyle w:val="None"/>
          <w:b w:val="0"/>
          <w:bCs w:val="0"/>
          <w:rtl w:val="0"/>
          <w:lang w:val="en-US"/>
        </w:rPr>
        <w:t>what provisions are available to volunteers undertaking tasks, for example, refreshments, meals, breaks etc. what other support is available to them, eg mentoring, physiological support etc.</w:t>
      </w:r>
    </w:p>
    <w:p>
      <w:pPr>
        <w:pStyle w:val="Body A"/>
        <w:ind w:left="426" w:hanging="426"/>
        <w:rPr>
          <w:rStyle w:val="None"/>
          <w:b w:val="1"/>
          <w:bCs w:val="1"/>
        </w:rPr>
      </w:pPr>
    </w:p>
    <w:p>
      <w:pPr>
        <w:pStyle w:val="List Paragraph"/>
        <w:numPr>
          <w:ilvl w:val="0"/>
          <w:numId w:val="40"/>
        </w:numPr>
        <w:bidi w:val="0"/>
        <w:spacing w:line="276" w:lineRule="auto"/>
        <w:ind w:right="0"/>
        <w:jc w:val="left"/>
        <w:rPr>
          <w:b w:val="1"/>
          <w:bCs w:val="1"/>
          <w:rtl w:val="0"/>
          <w:lang w:val="en-US"/>
        </w:rPr>
      </w:pPr>
      <w:r>
        <w:rPr>
          <w:rStyle w:val="None"/>
          <w:b w:val="1"/>
          <w:bCs w:val="1"/>
          <w:rtl w:val="0"/>
          <w:lang w:val="en-US"/>
        </w:rPr>
        <w:t xml:space="preserve">Communication - </w:t>
      </w:r>
      <w:r>
        <w:rPr>
          <w:rStyle w:val="None"/>
          <w:b w:val="0"/>
          <w:bCs w:val="0"/>
          <w:rtl w:val="0"/>
          <w:lang w:val="en-US"/>
        </w:rPr>
        <w:t>how will volunteers communicate with the coordinating group, each other and those people who they are supporting?</w:t>
      </w:r>
    </w:p>
    <w:p>
      <w:pPr>
        <w:pStyle w:val="List Paragraph"/>
        <w:ind w:left="426" w:hanging="426"/>
        <w:rPr>
          <w:rStyle w:val="None"/>
          <w:b w:val="1"/>
          <w:bCs w:val="1"/>
        </w:rPr>
      </w:pPr>
    </w:p>
    <w:p>
      <w:pPr>
        <w:pStyle w:val="List Paragraph"/>
        <w:numPr>
          <w:ilvl w:val="0"/>
          <w:numId w:val="40"/>
        </w:numPr>
        <w:bidi w:val="0"/>
        <w:spacing w:line="276" w:lineRule="auto"/>
        <w:ind w:right="0"/>
        <w:jc w:val="left"/>
        <w:rPr>
          <w:b w:val="1"/>
          <w:bCs w:val="1"/>
          <w:rtl w:val="0"/>
          <w:lang w:val="en-US"/>
        </w:rPr>
      </w:pPr>
      <w:r>
        <w:rPr>
          <w:rStyle w:val="None"/>
          <w:b w:val="1"/>
          <w:bCs w:val="1"/>
          <w:rtl w:val="0"/>
          <w:lang w:val="en-US"/>
        </w:rPr>
        <w:t xml:space="preserve">Safeguarding </w:t>
      </w:r>
      <w:r>
        <w:rPr>
          <w:rStyle w:val="None"/>
          <w:b w:val="1"/>
          <w:bCs w:val="1"/>
          <w:rtl w:val="0"/>
          <w:lang w:val="en-US"/>
        </w:rPr>
        <w:t xml:space="preserve">– </w:t>
      </w:r>
      <w:r>
        <w:rPr>
          <w:rStyle w:val="None"/>
          <w:b w:val="0"/>
          <w:bCs w:val="0"/>
          <w:rtl w:val="0"/>
          <w:lang w:val="en-US"/>
        </w:rPr>
        <w:t>Safeguarding is the action of protecting people</w:t>
      </w:r>
      <w:r>
        <w:rPr>
          <w:rStyle w:val="None"/>
          <w:b w:val="0"/>
          <w:bCs w:val="0"/>
          <w:rtl w:val="0"/>
          <w:lang w:val="en-US"/>
        </w:rPr>
        <w:t>’</w:t>
      </w:r>
      <w:r>
        <w:rPr>
          <w:rStyle w:val="None"/>
          <w:b w:val="0"/>
          <w:bCs w:val="0"/>
          <w:rtl w:val="0"/>
          <w:lang w:val="en-US"/>
        </w:rPr>
        <w:t xml:space="preserve">s health, welfare and human rights, enabling them to live free from abuse, harm and neglect. Everyone has a role to play in safeguarding and promoting the welfare of any child, young person or adult at risk that they may come into contact with. If a volunteer has concerns surrounding safeguarding issues, they should report it immediately to their coordinator who in turn will notify LCC EP &amp; BC. Safeguarding is there to protect you as well </w:t>
      </w:r>
      <w:r>
        <w:rPr>
          <w:rStyle w:val="None"/>
          <w:b w:val="0"/>
          <w:bCs w:val="0"/>
          <w:rtl w:val="0"/>
          <w:lang w:val="en-US"/>
        </w:rPr>
        <w:t xml:space="preserve">– </w:t>
      </w:r>
      <w:r>
        <w:rPr>
          <w:rStyle w:val="None"/>
          <w:b w:val="0"/>
          <w:bCs w:val="0"/>
          <w:rtl w:val="0"/>
          <w:lang w:val="en-US"/>
        </w:rPr>
        <w:t xml:space="preserve">please adhere to best practice. </w:t>
      </w:r>
    </w:p>
    <w:p>
      <w:pPr>
        <w:pStyle w:val="Body A"/>
        <w:ind w:left="426" w:hanging="426"/>
        <w:rPr>
          <w:rStyle w:val="None"/>
          <w:b w:val="1"/>
          <w:bCs w:val="1"/>
        </w:rPr>
      </w:pPr>
    </w:p>
    <w:p>
      <w:pPr>
        <w:pStyle w:val="List Paragraph"/>
        <w:numPr>
          <w:ilvl w:val="0"/>
          <w:numId w:val="40"/>
        </w:numPr>
        <w:bidi w:val="0"/>
        <w:spacing w:line="276" w:lineRule="auto"/>
        <w:ind w:right="0"/>
        <w:jc w:val="left"/>
        <w:rPr>
          <w:b w:val="1"/>
          <w:bCs w:val="1"/>
          <w:rtl w:val="0"/>
          <w:lang w:val="en-US"/>
        </w:rPr>
      </w:pPr>
      <w:r>
        <w:rPr>
          <w:rStyle w:val="None"/>
          <w:b w:val="1"/>
          <w:bCs w:val="1"/>
          <w:rtl w:val="0"/>
          <w:lang w:val="en-US"/>
        </w:rPr>
        <w:t xml:space="preserve">Reporting incidents &amp; Accidents </w:t>
      </w:r>
      <w:r>
        <w:rPr>
          <w:rStyle w:val="None"/>
          <w:b w:val="1"/>
          <w:bCs w:val="1"/>
          <w:rtl w:val="0"/>
          <w:lang w:val="en-US"/>
        </w:rPr>
        <w:t xml:space="preserve">– </w:t>
      </w:r>
      <w:r>
        <w:rPr>
          <w:rStyle w:val="None"/>
          <w:b w:val="0"/>
          <w:bCs w:val="0"/>
          <w:rtl w:val="0"/>
          <w:lang w:val="en-US"/>
        </w:rPr>
        <w:t>how this is achieved and who is responsible for it? an accident form is held within the place of safety pack.</w:t>
      </w:r>
    </w:p>
    <w:p>
      <w:pPr>
        <w:pStyle w:val="Body A"/>
        <w:ind w:left="426" w:hanging="426"/>
        <w:rPr>
          <w:rStyle w:val="None"/>
          <w:b w:val="1"/>
          <w:bCs w:val="1"/>
        </w:rPr>
      </w:pPr>
    </w:p>
    <w:p>
      <w:pPr>
        <w:pStyle w:val="List Paragraph"/>
        <w:numPr>
          <w:ilvl w:val="0"/>
          <w:numId w:val="40"/>
        </w:numPr>
        <w:spacing w:after="200" w:line="276" w:lineRule="auto"/>
        <w:rPr>
          <w:lang w:val="en-US"/>
        </w:rPr>
      </w:pPr>
      <w:r>
        <w:rPr>
          <w:rStyle w:val="None"/>
          <w:b w:val="1"/>
          <w:bCs w:val="1"/>
          <w:rtl w:val="0"/>
          <w:lang w:val="en-US"/>
        </w:rPr>
        <w:t xml:space="preserve">Stand down </w:t>
      </w:r>
      <w:r>
        <w:rPr>
          <w:rStyle w:val="None"/>
          <w:b w:val="1"/>
          <w:bCs w:val="1"/>
          <w:rtl w:val="0"/>
          <w:lang w:val="en-US"/>
        </w:rPr>
        <w:t xml:space="preserve">– </w:t>
      </w:r>
      <w:r>
        <w:rPr>
          <w:rStyle w:val="None"/>
          <w:rtl w:val="0"/>
          <w:lang w:val="en-US"/>
        </w:rPr>
        <w:t>who will make this decision and how will this be communicated to all volunteers?</w:t>
      </w:r>
    </w:p>
    <w:p>
      <w:pPr>
        <w:pStyle w:val="Heading"/>
        <w:rPr>
          <w:rStyle w:val="None"/>
          <w:sz w:val="24"/>
          <w:szCs w:val="24"/>
        </w:rPr>
      </w:pPr>
    </w:p>
    <w:p>
      <w:pPr>
        <w:pStyle w:val="Body A"/>
      </w:pPr>
      <w:r>
        <w:rPr>
          <w:rStyle w:val="None"/>
          <w:rFonts w:ascii="Arial Unicode MS" w:cs="Arial Unicode MS" w:hAnsi="Arial Unicode MS" w:eastAsia="Arial Unicode MS"/>
          <w:b w:val="0"/>
          <w:bCs w:val="0"/>
          <w:i w:val="0"/>
          <w:iCs w:val="0"/>
        </w:rPr>
        <w:br w:type="page"/>
      </w:r>
    </w:p>
    <w:p>
      <w:pPr>
        <w:pStyle w:val="Body A"/>
        <w:jc w:val="right"/>
        <w:rPr>
          <w:rStyle w:val="None"/>
          <w:b w:val="1"/>
          <w:bCs w:val="1"/>
          <w:sz w:val="24"/>
          <w:szCs w:val="24"/>
          <w:lang w:val="fr-FR"/>
        </w:rPr>
      </w:pPr>
      <w:r>
        <w:rPr>
          <w:rStyle w:val="None"/>
          <w:b w:val="1"/>
          <w:bCs w:val="1"/>
          <w:sz w:val="24"/>
          <w:szCs w:val="24"/>
          <w:rtl w:val="0"/>
          <w:lang w:val="fr-FR"/>
        </w:rPr>
        <w:t>Annex F to</w:t>
      </w:r>
    </w:p>
    <w:p>
      <w:pPr>
        <w:pStyle w:val="Body A"/>
        <w:jc w:val="right"/>
        <w:rPr>
          <w:rStyle w:val="None"/>
          <w:b w:val="1"/>
          <w:bCs w:val="1"/>
          <w:sz w:val="24"/>
          <w:szCs w:val="24"/>
          <w:lang w:val="en-US"/>
        </w:rPr>
      </w:pPr>
      <w:r>
        <w:rPr>
          <w:rStyle w:val="None"/>
          <w:b w:val="1"/>
          <w:bCs w:val="1"/>
          <w:sz w:val="24"/>
          <w:szCs w:val="24"/>
          <w:rtl w:val="0"/>
          <w:lang w:val="en-US"/>
        </w:rPr>
        <w:t>Rippingale Emergency Plan</w:t>
      </w:r>
    </w:p>
    <w:p>
      <w:pPr>
        <w:pStyle w:val="Body A"/>
        <w:rPr>
          <w:rStyle w:val="None"/>
          <w:b w:val="1"/>
          <w:bCs w:val="1"/>
        </w:rPr>
      </w:pPr>
    </w:p>
    <w:p>
      <w:pPr>
        <w:pStyle w:val="Body A"/>
        <w:rPr>
          <w:rStyle w:val="None"/>
          <w:b w:val="1"/>
          <w:bCs w:val="1"/>
          <w:sz w:val="24"/>
          <w:szCs w:val="24"/>
          <w:lang w:val="en-US"/>
        </w:rPr>
      </w:pPr>
      <w:r>
        <w:rPr>
          <w:rStyle w:val="None"/>
          <w:b w:val="1"/>
          <w:bCs w:val="1"/>
          <w:sz w:val="24"/>
          <w:szCs w:val="24"/>
          <w:rtl w:val="0"/>
          <w:lang w:val="en-US"/>
        </w:rPr>
        <w:t>Community Resources</w:t>
      </w:r>
    </w:p>
    <w:p>
      <w:pPr>
        <w:pStyle w:val="Body A"/>
        <w:rPr>
          <w:rStyle w:val="None"/>
          <w:b w:val="1"/>
          <w:bCs w:val="1"/>
          <w:sz w:val="24"/>
          <w:szCs w:val="24"/>
        </w:rPr>
      </w:pPr>
    </w:p>
    <w:p>
      <w:pPr>
        <w:pStyle w:val="List Paragraph"/>
        <w:numPr>
          <w:ilvl w:val="0"/>
          <w:numId w:val="42"/>
        </w:numPr>
        <w:bidi w:val="0"/>
        <w:ind w:right="0"/>
        <w:jc w:val="left"/>
        <w:rPr>
          <w:b w:val="1"/>
          <w:bCs w:val="1"/>
          <w:sz w:val="24"/>
          <w:szCs w:val="24"/>
          <w:rtl w:val="0"/>
          <w:lang w:val="en-US"/>
        </w:rPr>
      </w:pPr>
      <w:r>
        <w:rPr>
          <w:rStyle w:val="None"/>
          <w:b w:val="1"/>
          <w:bCs w:val="1"/>
          <w:sz w:val="24"/>
          <w:szCs w:val="24"/>
          <w:rtl w:val="0"/>
          <w:lang w:val="en-US"/>
        </w:rPr>
        <w:t>Flood Prevention.</w:t>
      </w:r>
    </w:p>
    <w:p>
      <w:pPr>
        <w:pStyle w:val="Heading 2"/>
        <w:numPr>
          <w:ilvl w:val="0"/>
          <w:numId w:val="44"/>
        </w:numPr>
        <w:bidi w:val="0"/>
        <w:ind w:right="0"/>
        <w:jc w:val="left"/>
        <w:rPr>
          <w:b w:val="0"/>
          <w:bCs w:val="0"/>
          <w:i w:val="0"/>
          <w:iCs w:val="0"/>
          <w:sz w:val="24"/>
          <w:szCs w:val="24"/>
          <w:rtl w:val="0"/>
          <w:lang w:val="en-US"/>
        </w:rPr>
      </w:pPr>
      <w:r>
        <w:rPr>
          <w:rStyle w:val="None"/>
          <w:b w:val="0"/>
          <w:bCs w:val="0"/>
          <w:i w:val="0"/>
          <w:iCs w:val="0"/>
          <w:sz w:val="24"/>
          <w:szCs w:val="24"/>
          <w:rtl w:val="0"/>
          <w:lang w:val="en-US"/>
        </w:rPr>
        <w:t xml:space="preserve">Sandbags in </w:t>
      </w:r>
      <w:r>
        <w:rPr>
          <w:rStyle w:val="None"/>
          <w:b w:val="0"/>
          <w:bCs w:val="0"/>
          <w:i w:val="0"/>
          <w:iCs w:val="0"/>
          <w:sz w:val="24"/>
          <w:szCs w:val="24"/>
          <w:u w:color="ff2600"/>
          <w:rtl w:val="0"/>
          <w:lang w:val="en-US"/>
        </w:rPr>
        <w:t>three</w:t>
      </w:r>
      <w:r>
        <w:rPr>
          <w:rStyle w:val="None"/>
          <w:b w:val="0"/>
          <w:bCs w:val="0"/>
          <w:i w:val="0"/>
          <w:iCs w:val="0"/>
          <w:sz w:val="24"/>
          <w:szCs w:val="24"/>
          <w:rtl w:val="0"/>
          <w:lang w:val="en-US"/>
        </w:rPr>
        <w:t xml:space="preserve"> containers in the Village Hall Car Park</w:t>
      </w:r>
    </w:p>
    <w:p>
      <w:pPr>
        <w:pStyle w:val="List Paragraph"/>
        <w:numPr>
          <w:ilvl w:val="0"/>
          <w:numId w:val="44"/>
        </w:numPr>
        <w:bidi w:val="0"/>
        <w:ind w:right="0"/>
        <w:jc w:val="left"/>
        <w:rPr>
          <w:b w:val="1"/>
          <w:bCs w:val="1"/>
          <w:sz w:val="24"/>
          <w:szCs w:val="24"/>
          <w:rtl w:val="0"/>
          <w:lang w:val="en-US"/>
        </w:rPr>
      </w:pPr>
      <w:r>
        <w:rPr>
          <w:rStyle w:val="None"/>
          <w:b w:val="0"/>
          <w:bCs w:val="0"/>
          <w:sz w:val="24"/>
          <w:szCs w:val="24"/>
          <w:u w:color="ff2600"/>
          <w:rtl w:val="0"/>
          <w:lang w:val="en-US"/>
        </w:rPr>
        <w:t xml:space="preserve">The Bull </w:t>
      </w:r>
      <w:r>
        <w:rPr>
          <w:rStyle w:val="None"/>
          <w:b w:val="0"/>
          <w:bCs w:val="0"/>
          <w:sz w:val="24"/>
          <w:szCs w:val="24"/>
          <w:u w:color="ff2600"/>
          <w:rtl w:val="0"/>
          <w:lang w:val="en-US"/>
        </w:rPr>
        <w:t>Inn</w:t>
      </w:r>
    </w:p>
    <w:p>
      <w:pPr>
        <w:pStyle w:val="Body A"/>
        <w:rPr>
          <w:rStyle w:val="None"/>
          <w:b w:val="1"/>
          <w:bCs w:val="1"/>
          <w:sz w:val="24"/>
          <w:szCs w:val="24"/>
        </w:rPr>
      </w:pPr>
    </w:p>
    <w:tbl>
      <w:tblPr>
        <w:tblW w:w="9580" w:type="dxa"/>
        <w:jc w:val="left"/>
        <w:tblInd w:w="87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783"/>
        <w:gridCol w:w="1862"/>
        <w:gridCol w:w="4935"/>
      </w:tblGrid>
      <w:tr>
        <w:tblPrEx>
          <w:shd w:val="clear" w:color="auto" w:fill="cdd4e9"/>
        </w:tblPrEx>
        <w:trPr>
          <w:trHeight w:val="292" w:hRule="atLeast"/>
        </w:trPr>
        <w:tc>
          <w:tcPr>
            <w:tcW w:type="dxa" w:w="2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Item</w:t>
            </w:r>
          </w:p>
        </w:tc>
        <w:tc>
          <w:tcPr>
            <w:tcW w:type="dxa" w:w="18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Qty</w:t>
            </w:r>
          </w:p>
        </w:tc>
        <w:tc>
          <w:tcPr>
            <w:tcW w:type="dxa" w:w="49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Description</w:t>
            </w:r>
          </w:p>
        </w:tc>
      </w:tr>
      <w:tr>
        <w:tblPrEx>
          <w:shd w:val="clear" w:color="auto" w:fill="cdd4e9"/>
        </w:tblPrEx>
        <w:trPr>
          <w:trHeight w:val="417" w:hRule="atLeast"/>
        </w:trPr>
        <w:tc>
          <w:tcPr>
            <w:tcW w:type="dxa" w:w="2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Hi-viz Jacket</w:t>
            </w:r>
          </w:p>
        </w:tc>
        <w:tc>
          <w:tcPr>
            <w:tcW w:type="dxa" w:w="18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3</w:t>
            </w:r>
          </w:p>
        </w:tc>
        <w:tc>
          <w:tcPr>
            <w:tcW w:type="dxa" w:w="49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Portwest Orange size XL</w:t>
            </w:r>
          </w:p>
        </w:tc>
      </w:tr>
      <w:tr>
        <w:tblPrEx>
          <w:shd w:val="clear" w:color="auto" w:fill="cdd4e9"/>
        </w:tblPrEx>
        <w:trPr>
          <w:trHeight w:val="417" w:hRule="atLeast"/>
        </w:trPr>
        <w:tc>
          <w:tcPr>
            <w:tcW w:type="dxa" w:w="2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A"/>
            </w:pPr>
            <w:r>
              <w:rPr>
                <w:rStyle w:val="None"/>
                <w:sz w:val="24"/>
                <w:szCs w:val="24"/>
                <w:shd w:val="nil" w:color="auto" w:fill="auto"/>
                <w:rtl w:val="0"/>
                <w:lang w:val="en-US"/>
              </w:rPr>
              <w:t>Hi-viz Jacket</w:t>
            </w:r>
          </w:p>
        </w:tc>
        <w:tc>
          <w:tcPr>
            <w:tcW w:type="dxa" w:w="18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1</w:t>
            </w:r>
          </w:p>
        </w:tc>
        <w:tc>
          <w:tcPr>
            <w:tcW w:type="dxa" w:w="49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Yellow size L</w:t>
            </w:r>
          </w:p>
        </w:tc>
      </w:tr>
      <w:tr>
        <w:tblPrEx>
          <w:shd w:val="clear" w:color="auto" w:fill="cdd4e9"/>
        </w:tblPrEx>
        <w:trPr>
          <w:trHeight w:val="417" w:hRule="atLeast"/>
        </w:trPr>
        <w:tc>
          <w:tcPr>
            <w:tcW w:type="dxa" w:w="2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Hi-viz Trousers</w:t>
            </w:r>
          </w:p>
        </w:tc>
        <w:tc>
          <w:tcPr>
            <w:tcW w:type="dxa" w:w="18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2</w:t>
            </w:r>
          </w:p>
        </w:tc>
        <w:tc>
          <w:tcPr>
            <w:tcW w:type="dxa" w:w="49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Orange size /LXL</w:t>
            </w:r>
          </w:p>
        </w:tc>
      </w:tr>
      <w:tr>
        <w:tblPrEx>
          <w:shd w:val="clear" w:color="auto" w:fill="cdd4e9"/>
        </w:tblPrEx>
        <w:trPr>
          <w:trHeight w:val="417" w:hRule="atLeast"/>
        </w:trPr>
        <w:tc>
          <w:tcPr>
            <w:tcW w:type="dxa" w:w="2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Hi-viz Tabards</w:t>
            </w:r>
          </w:p>
        </w:tc>
        <w:tc>
          <w:tcPr>
            <w:tcW w:type="dxa" w:w="18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10</w:t>
            </w:r>
          </w:p>
        </w:tc>
        <w:tc>
          <w:tcPr>
            <w:tcW w:type="dxa" w:w="49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Yellow/Orange</w:t>
            </w:r>
          </w:p>
        </w:tc>
      </w:tr>
      <w:tr>
        <w:tblPrEx>
          <w:shd w:val="clear" w:color="auto" w:fill="cdd4e9"/>
        </w:tblPrEx>
        <w:trPr>
          <w:trHeight w:val="417" w:hRule="atLeast"/>
        </w:trPr>
        <w:tc>
          <w:tcPr>
            <w:tcW w:type="dxa" w:w="2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 xml:space="preserve">Micro Shovels </w:t>
            </w:r>
          </w:p>
        </w:tc>
        <w:tc>
          <w:tcPr>
            <w:tcW w:type="dxa" w:w="18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2</w:t>
            </w:r>
          </w:p>
        </w:tc>
        <w:tc>
          <w:tcPr>
            <w:tcW w:type="dxa" w:w="49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17" w:hRule="atLeast"/>
        </w:trPr>
        <w:tc>
          <w:tcPr>
            <w:tcW w:type="dxa" w:w="2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Rake</w:t>
            </w:r>
          </w:p>
        </w:tc>
        <w:tc>
          <w:tcPr>
            <w:tcW w:type="dxa" w:w="18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9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u w:color="ff2600"/>
                <w:rtl w:val="0"/>
                <w:lang w:val="en-US"/>
              </w:rPr>
              <w:t>Note: held at Flood Warden</w:t>
            </w:r>
            <w:r>
              <w:rPr>
                <w:rStyle w:val="None"/>
                <w:sz w:val="24"/>
                <w:szCs w:val="24"/>
                <w:u w:color="ff2600"/>
                <w:rtl w:val="0"/>
                <w:lang w:val="en-US"/>
              </w:rPr>
              <w:t>’</w:t>
            </w:r>
            <w:r>
              <w:rPr>
                <w:rStyle w:val="None"/>
                <w:sz w:val="24"/>
                <w:szCs w:val="24"/>
                <w:u w:color="ff2600"/>
                <w:rtl w:val="0"/>
                <w:lang w:val="en-US"/>
              </w:rPr>
              <w:t>s garden</w:t>
            </w:r>
          </w:p>
        </w:tc>
      </w:tr>
      <w:tr>
        <w:tblPrEx>
          <w:shd w:val="clear" w:color="auto" w:fill="cdd4e9"/>
        </w:tblPrEx>
        <w:trPr>
          <w:trHeight w:val="417" w:hRule="atLeast"/>
        </w:trPr>
        <w:tc>
          <w:tcPr>
            <w:tcW w:type="dxa" w:w="2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1</w:t>
            </w:r>
            <w:r>
              <w:rPr>
                <w:rStyle w:val="None"/>
                <w:sz w:val="24"/>
                <w:szCs w:val="24"/>
                <w:shd w:val="nil" w:color="auto" w:fill="auto"/>
                <w:vertAlign w:val="superscript"/>
                <w:rtl w:val="0"/>
                <w:lang w:val="en-US"/>
              </w:rPr>
              <w:t>st</w:t>
            </w:r>
            <w:r>
              <w:rPr>
                <w:rStyle w:val="None"/>
                <w:sz w:val="24"/>
                <w:szCs w:val="24"/>
                <w:shd w:val="nil" w:color="auto" w:fill="auto"/>
                <w:rtl w:val="0"/>
                <w:lang w:val="en-US"/>
              </w:rPr>
              <w:t xml:space="preserve"> Aid Kit</w:t>
            </w:r>
          </w:p>
        </w:tc>
        <w:tc>
          <w:tcPr>
            <w:tcW w:type="dxa" w:w="18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1</w:t>
            </w:r>
          </w:p>
        </w:tc>
        <w:tc>
          <w:tcPr>
            <w:tcW w:type="dxa" w:w="49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z w:val="24"/>
                <w:szCs w:val="24"/>
                <w:shd w:val="nil" w:color="auto" w:fill="auto"/>
                <w:rtl w:val="0"/>
                <w:lang w:val="en-US"/>
              </w:rPr>
              <w:t>Business</w:t>
            </w:r>
          </w:p>
        </w:tc>
      </w:tr>
      <w:tr>
        <w:tblPrEx>
          <w:shd w:val="clear" w:color="auto" w:fill="cdd4e9"/>
        </w:tblPrEx>
        <w:trPr>
          <w:trHeight w:val="417" w:hRule="atLeast"/>
        </w:trPr>
        <w:tc>
          <w:tcPr>
            <w:tcW w:type="dxa" w:w="2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Style w:val="None"/>
                <w:rFonts w:ascii="Arial" w:hAnsi="Arial"/>
                <w:rtl w:val="0"/>
                <w:lang w:val="en-US"/>
                <w14:textOutline w14:w="12700" w14:cap="flat">
                  <w14:noFill/>
                  <w14:miter w14:lim="400000"/>
                </w14:textOutline>
              </w:rPr>
              <w:t>Road Closed Signs</w:t>
            </w:r>
          </w:p>
        </w:tc>
        <w:tc>
          <w:tcPr>
            <w:tcW w:type="dxa" w:w="18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Style w:val="None"/>
                <w:rFonts w:ascii="Arial" w:hAnsi="Arial"/>
                <w:rtl w:val="0"/>
                <w:lang w:val="en-US"/>
                <w14:textOutline w14:w="12700" w14:cap="flat">
                  <w14:noFill/>
                  <w14:miter w14:lim="400000"/>
                </w14:textOutline>
              </w:rPr>
              <w:t>2</w:t>
            </w:r>
          </w:p>
        </w:tc>
        <w:tc>
          <w:tcPr>
            <w:tcW w:type="dxa" w:w="49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ind w:left="763" w:hanging="763"/>
        <w:rPr>
          <w:rStyle w:val="None"/>
          <w:b w:val="1"/>
          <w:bCs w:val="1"/>
          <w:sz w:val="24"/>
          <w:szCs w:val="24"/>
        </w:rPr>
      </w:pPr>
    </w:p>
    <w:p>
      <w:pPr>
        <w:pStyle w:val="Body A"/>
        <w:rPr>
          <w:rStyle w:val="None"/>
          <w:outline w:val="0"/>
          <w:color w:val="ff2600"/>
          <w:sz w:val="24"/>
          <w:szCs w:val="24"/>
          <w:u w:color="ff2600"/>
          <w14:textFill>
            <w14:solidFill>
              <w14:srgbClr w14:val="FF2600"/>
            </w14:solidFill>
          </w14:textFill>
        </w:rPr>
      </w:pPr>
    </w:p>
    <w:p>
      <w:pPr>
        <w:pStyle w:val="Body A"/>
        <w:rPr>
          <w:rStyle w:val="None"/>
          <w:sz w:val="24"/>
          <w:szCs w:val="24"/>
          <w:u w:color="ff2600"/>
          <w:lang w:val="en-US"/>
        </w:rPr>
      </w:pPr>
      <w:r>
        <w:rPr>
          <w:rStyle w:val="None"/>
          <w:sz w:val="24"/>
          <w:szCs w:val="24"/>
          <w:u w:color="ff2600"/>
          <w:rtl w:val="0"/>
          <w:lang w:val="en-US"/>
        </w:rPr>
        <w:t>Note, the 1st Aid Kit contains life items that will need to be periodically replaced. It is recommended to check and replace, each time the Emergency Plan is updated;</w:t>
      </w:r>
    </w:p>
    <w:p>
      <w:pPr>
        <w:pStyle w:val="Body A"/>
        <w:rPr>
          <w:sz w:val="24"/>
          <w:szCs w:val="24"/>
          <w:u w:color="ff2600"/>
        </w:rPr>
      </w:pPr>
    </w:p>
    <w:p>
      <w:pPr>
        <w:pStyle w:val="Body A"/>
        <w:rPr>
          <w:rStyle w:val="None"/>
          <w:b w:val="1"/>
          <w:bCs w:val="1"/>
          <w:sz w:val="24"/>
          <w:szCs w:val="24"/>
          <w:u w:color="ff2600"/>
          <w:lang w:val="en-US"/>
        </w:rPr>
      </w:pPr>
      <w:r>
        <w:rPr>
          <w:rStyle w:val="None"/>
          <w:b w:val="1"/>
          <w:bCs w:val="1"/>
          <w:sz w:val="24"/>
          <w:szCs w:val="24"/>
          <w:u w:color="ff2600"/>
          <w:rtl w:val="0"/>
          <w:lang w:val="en-US"/>
        </w:rPr>
        <w:t>2026</w:t>
      </w:r>
    </w:p>
    <w:p>
      <w:pPr>
        <w:pStyle w:val="Body A"/>
        <w:rPr>
          <w:sz w:val="24"/>
          <w:szCs w:val="24"/>
          <w:u w:color="ff2600"/>
        </w:rPr>
      </w:pPr>
    </w:p>
    <w:p>
      <w:pPr>
        <w:pStyle w:val="Body A"/>
        <w:rPr>
          <w:rStyle w:val="None"/>
          <w:sz w:val="24"/>
          <w:szCs w:val="24"/>
          <w:u w:color="ff2600"/>
          <w:lang w:val="en-US"/>
        </w:rPr>
      </w:pPr>
      <w:r>
        <w:rPr>
          <w:rStyle w:val="None"/>
          <w:sz w:val="24"/>
          <w:szCs w:val="24"/>
          <w:u w:color="ff2600"/>
          <w:rtl w:val="0"/>
          <w:lang w:val="en-US"/>
        </w:rPr>
        <w:t>Astroplast Large Sterile Dressings</w:t>
        <w:tab/>
        <w:t>Nov</w:t>
      </w:r>
    </w:p>
    <w:p>
      <w:pPr>
        <w:pStyle w:val="Body A"/>
        <w:rPr>
          <w:sz w:val="24"/>
          <w:szCs w:val="24"/>
          <w:u w:color="ff2600"/>
        </w:rPr>
      </w:pPr>
    </w:p>
    <w:p>
      <w:pPr>
        <w:pStyle w:val="Body A"/>
        <w:rPr>
          <w:rStyle w:val="None"/>
          <w:b w:val="1"/>
          <w:bCs w:val="1"/>
          <w:sz w:val="24"/>
          <w:szCs w:val="24"/>
          <w:u w:color="ff2600"/>
          <w:lang w:val="en-US"/>
        </w:rPr>
      </w:pPr>
      <w:r>
        <w:rPr>
          <w:rStyle w:val="None"/>
          <w:b w:val="1"/>
          <w:bCs w:val="1"/>
          <w:sz w:val="24"/>
          <w:szCs w:val="24"/>
          <w:u w:color="ff2600"/>
          <w:rtl w:val="0"/>
          <w:lang w:val="en-US"/>
        </w:rPr>
        <w:t>2027</w:t>
      </w:r>
    </w:p>
    <w:p>
      <w:pPr>
        <w:pStyle w:val="Body A"/>
        <w:rPr>
          <w:sz w:val="24"/>
          <w:szCs w:val="24"/>
          <w:u w:color="ff2600"/>
        </w:rPr>
      </w:pPr>
    </w:p>
    <w:p>
      <w:pPr>
        <w:pStyle w:val="Body A"/>
        <w:rPr>
          <w:rStyle w:val="None"/>
          <w:sz w:val="24"/>
          <w:szCs w:val="24"/>
          <w:u w:color="ff2600"/>
          <w:lang w:val="en-US"/>
        </w:rPr>
      </w:pPr>
      <w:r>
        <w:rPr>
          <w:rStyle w:val="None"/>
          <w:sz w:val="24"/>
          <w:szCs w:val="24"/>
          <w:u w:color="ff2600"/>
          <w:rtl w:val="0"/>
          <w:lang w:val="en-US"/>
        </w:rPr>
        <w:t>Sterile Cleansing Wipes</w:t>
        <w:tab/>
        <w:tab/>
        <w:tab/>
        <w:t>May</w:t>
      </w:r>
    </w:p>
    <w:p>
      <w:pPr>
        <w:pStyle w:val="Body A"/>
        <w:rPr>
          <w:rStyle w:val="None"/>
          <w:sz w:val="24"/>
          <w:szCs w:val="24"/>
          <w:u w:color="ff2600"/>
          <w:lang w:val="en-US"/>
        </w:rPr>
      </w:pPr>
      <w:r>
        <w:rPr>
          <w:rStyle w:val="None"/>
          <w:sz w:val="24"/>
          <w:szCs w:val="24"/>
          <w:u w:color="ff2600"/>
          <w:rtl w:val="0"/>
          <w:lang w:val="en-US"/>
        </w:rPr>
        <w:t>Astroplast Triangular Bandage</w:t>
        <w:tab/>
        <w:tab/>
        <w:t>Aug</w:t>
      </w:r>
    </w:p>
    <w:p>
      <w:pPr>
        <w:pStyle w:val="Body A"/>
        <w:rPr>
          <w:rStyle w:val="None"/>
          <w:sz w:val="24"/>
          <w:szCs w:val="24"/>
          <w:u w:color="ff2600"/>
          <w:lang w:val="en-US"/>
        </w:rPr>
      </w:pPr>
      <w:r>
        <w:rPr>
          <w:rStyle w:val="None"/>
          <w:sz w:val="24"/>
          <w:szCs w:val="24"/>
          <w:u w:color="ff2600"/>
          <w:rtl w:val="0"/>
          <w:lang w:val="en-US"/>
        </w:rPr>
        <w:t xml:space="preserve">Astroplast Assorted Plasters </w:t>
        <w:tab/>
        <w:tab/>
        <w:t>Nov</w:t>
      </w:r>
    </w:p>
    <w:p>
      <w:pPr>
        <w:pStyle w:val="Body A"/>
        <w:rPr>
          <w:sz w:val="24"/>
          <w:szCs w:val="24"/>
          <w:u w:color="ff2600"/>
        </w:rPr>
      </w:pPr>
    </w:p>
    <w:p>
      <w:pPr>
        <w:pStyle w:val="Body A"/>
        <w:rPr>
          <w:rStyle w:val="None"/>
          <w:b w:val="1"/>
          <w:bCs w:val="1"/>
          <w:sz w:val="24"/>
          <w:szCs w:val="24"/>
          <w:u w:color="ff2600"/>
          <w:lang w:val="en-US"/>
        </w:rPr>
      </w:pPr>
      <w:r>
        <w:rPr>
          <w:rStyle w:val="None"/>
          <w:b w:val="1"/>
          <w:bCs w:val="1"/>
          <w:sz w:val="24"/>
          <w:szCs w:val="24"/>
          <w:u w:color="ff2600"/>
          <w:rtl w:val="0"/>
          <w:lang w:val="en-US"/>
        </w:rPr>
        <w:t>2028</w:t>
      </w:r>
    </w:p>
    <w:p>
      <w:pPr>
        <w:pStyle w:val="Body A"/>
        <w:rPr>
          <w:sz w:val="24"/>
          <w:szCs w:val="24"/>
          <w:u w:color="ff2600"/>
        </w:rPr>
      </w:pPr>
    </w:p>
    <w:p>
      <w:pPr>
        <w:pStyle w:val="Body A"/>
        <w:rPr>
          <w:rStyle w:val="None"/>
          <w:sz w:val="24"/>
          <w:szCs w:val="24"/>
          <w:u w:color="ff2600"/>
          <w:lang w:val="en-US"/>
        </w:rPr>
      </w:pPr>
      <w:r>
        <w:rPr>
          <w:rStyle w:val="None"/>
          <w:sz w:val="24"/>
          <w:szCs w:val="24"/>
          <w:u w:color="ff2600"/>
          <w:rtl w:val="0"/>
          <w:lang w:val="en-US"/>
        </w:rPr>
        <w:t>Eye Dressings</w:t>
        <w:tab/>
        <w:tab/>
        <w:tab/>
        <w:tab/>
        <w:t>Jan</w:t>
      </w:r>
    </w:p>
    <w:p>
      <w:pPr>
        <w:pStyle w:val="Body A"/>
        <w:rPr>
          <w:rStyle w:val="None"/>
          <w:sz w:val="24"/>
          <w:szCs w:val="24"/>
          <w:u w:color="ff2600"/>
          <w:lang w:val="en-US"/>
        </w:rPr>
      </w:pPr>
      <w:r>
        <w:rPr>
          <w:rStyle w:val="None"/>
          <w:sz w:val="24"/>
          <w:szCs w:val="24"/>
          <w:u w:color="ff2600"/>
          <w:rtl w:val="0"/>
          <w:lang w:val="en-US"/>
        </w:rPr>
        <w:t>Vinyl Gloves</w:t>
        <w:tab/>
        <w:tab/>
        <w:tab/>
        <w:tab/>
        <w:tab/>
        <w:t>Feb</w:t>
      </w:r>
    </w:p>
    <w:p>
      <w:pPr>
        <w:pStyle w:val="Body A"/>
        <w:rPr>
          <w:rStyle w:val="None"/>
          <w:sz w:val="24"/>
          <w:szCs w:val="24"/>
          <w:u w:color="ff2600"/>
          <w:lang w:val="en-US"/>
        </w:rPr>
      </w:pPr>
      <w:r>
        <w:rPr>
          <w:rStyle w:val="None"/>
          <w:sz w:val="24"/>
          <w:szCs w:val="24"/>
          <w:u w:color="ff2600"/>
          <w:rtl w:val="0"/>
          <w:lang w:val="en-US"/>
        </w:rPr>
        <w:t>Hyperplast Assorted Plasters</w:t>
        <w:tab/>
        <w:tab/>
        <w:t>June</w:t>
      </w:r>
    </w:p>
    <w:p>
      <w:pPr>
        <w:pStyle w:val="Body A"/>
        <w:rPr>
          <w:rStyle w:val="None"/>
          <w:sz w:val="24"/>
          <w:szCs w:val="24"/>
          <w:u w:color="ff2600"/>
          <w:lang w:val="en-US"/>
        </w:rPr>
      </w:pPr>
      <w:r>
        <w:rPr>
          <w:rStyle w:val="None"/>
          <w:sz w:val="24"/>
          <w:szCs w:val="24"/>
          <w:u w:color="ff2600"/>
          <w:rtl w:val="0"/>
          <w:lang w:val="en-US"/>
        </w:rPr>
        <w:t>Hyperplast Triangular Bandage</w:t>
        <w:tab/>
        <w:tab/>
        <w:t>June</w:t>
      </w:r>
    </w:p>
    <w:p>
      <w:pPr>
        <w:pStyle w:val="Body A"/>
        <w:rPr>
          <w:rStyle w:val="None"/>
          <w:sz w:val="24"/>
          <w:szCs w:val="24"/>
          <w:u w:color="ff2600"/>
          <w:lang w:val="en-US"/>
        </w:rPr>
      </w:pPr>
      <w:r>
        <w:rPr>
          <w:rStyle w:val="None"/>
          <w:sz w:val="24"/>
          <w:szCs w:val="24"/>
          <w:u w:color="ff2600"/>
          <w:rtl w:val="0"/>
          <w:lang w:val="en-US"/>
        </w:rPr>
        <w:t>Hyperplast Medium Sterile Dressings</w:t>
        <w:tab/>
        <w:t>June</w:t>
      </w:r>
    </w:p>
    <w:p>
      <w:pPr>
        <w:pStyle w:val="Body A"/>
        <w:rPr>
          <w:rStyle w:val="None"/>
          <w:sz w:val="24"/>
          <w:szCs w:val="24"/>
          <w:u w:color="ff2600"/>
          <w:lang w:val="en-US"/>
        </w:rPr>
      </w:pPr>
      <w:r>
        <w:rPr>
          <w:rStyle w:val="None"/>
          <w:sz w:val="24"/>
          <w:szCs w:val="24"/>
          <w:u w:color="ff2600"/>
          <w:rtl w:val="0"/>
          <w:lang w:val="en-US"/>
        </w:rPr>
        <w:t>Hyperplast Large Sterile Dressings</w:t>
        <w:tab/>
        <w:t>June</w:t>
      </w:r>
    </w:p>
    <w:p>
      <w:pPr>
        <w:pStyle w:val="Body A"/>
        <w:rPr>
          <w:sz w:val="24"/>
          <w:szCs w:val="24"/>
          <w:u w:color="ff2600"/>
        </w:rPr>
      </w:pPr>
    </w:p>
    <w:p>
      <w:pPr>
        <w:pStyle w:val="Body A"/>
        <w:rPr>
          <w:rStyle w:val="None"/>
          <w:b w:val="1"/>
          <w:bCs w:val="1"/>
          <w:sz w:val="24"/>
          <w:szCs w:val="24"/>
          <w:u w:color="ff2600"/>
          <w:lang w:val="en-US"/>
        </w:rPr>
      </w:pPr>
      <w:r>
        <w:rPr>
          <w:rStyle w:val="None"/>
          <w:b w:val="1"/>
          <w:bCs w:val="1"/>
          <w:sz w:val="24"/>
          <w:szCs w:val="24"/>
          <w:u w:color="ff2600"/>
          <w:rtl w:val="0"/>
          <w:lang w:val="en-US"/>
        </w:rPr>
        <w:t>2029</w:t>
      </w:r>
    </w:p>
    <w:p>
      <w:pPr>
        <w:pStyle w:val="Body A"/>
        <w:rPr>
          <w:sz w:val="24"/>
          <w:szCs w:val="24"/>
          <w:u w:color="ff2600"/>
        </w:rPr>
      </w:pPr>
    </w:p>
    <w:p>
      <w:pPr>
        <w:pStyle w:val="Body A"/>
        <w:rPr>
          <w:rStyle w:val="None"/>
          <w:sz w:val="24"/>
          <w:szCs w:val="24"/>
          <w:u w:color="ff2600"/>
          <w:lang w:val="en-US"/>
        </w:rPr>
      </w:pPr>
      <w:r>
        <w:rPr>
          <w:rStyle w:val="None"/>
          <w:sz w:val="24"/>
          <w:szCs w:val="24"/>
          <w:u w:color="ff2600"/>
          <w:rtl w:val="0"/>
          <w:lang w:val="en-US"/>
        </w:rPr>
        <w:t>Eyewash</w:t>
        <w:tab/>
        <w:tab/>
        <w:tab/>
        <w:tab/>
        <w:tab/>
        <w:t>March</w:t>
      </w:r>
    </w:p>
    <w:p>
      <w:pPr>
        <w:pStyle w:val="Body A"/>
        <w:rPr>
          <w:rStyle w:val="None"/>
          <w:outline w:val="0"/>
          <w:color w:val="ff2600"/>
          <w:sz w:val="24"/>
          <w:szCs w:val="24"/>
          <w:u w:color="ff2600"/>
          <w14:textFill>
            <w14:solidFill>
              <w14:srgbClr w14:val="FF2600"/>
            </w14:solidFill>
          </w14:textFill>
        </w:rPr>
      </w:pPr>
    </w:p>
    <w:p>
      <w:pPr>
        <w:pStyle w:val="Heading 2"/>
        <w:rPr>
          <w:rStyle w:val="None"/>
          <w:i w:val="0"/>
          <w:iCs w:val="0"/>
          <w:sz w:val="24"/>
          <w:szCs w:val="24"/>
        </w:rPr>
      </w:pPr>
      <w:r>
        <w:rPr>
          <w:rStyle w:val="None"/>
          <w:i w:val="0"/>
          <w:iCs w:val="0"/>
          <w:sz w:val="24"/>
          <w:szCs w:val="24"/>
          <w:rtl w:val="0"/>
          <w:lang w:val="en-US"/>
        </w:rPr>
        <w:t>2.</w:t>
        <w:tab/>
        <w:t xml:space="preserve">Skills within the Community.  </w:t>
      </w:r>
    </w:p>
    <w:p>
      <w:pPr>
        <w:pStyle w:val="Heading 2"/>
        <w:spacing w:before="0"/>
        <w:rPr>
          <w:rStyle w:val="None"/>
          <w:b w:val="0"/>
          <w:bCs w:val="0"/>
          <w:i w:val="0"/>
          <w:iCs w:val="0"/>
          <w:sz w:val="24"/>
          <w:szCs w:val="24"/>
          <w:u w:color="ff2600"/>
        </w:rPr>
      </w:pPr>
      <w:r>
        <w:rPr>
          <w:rStyle w:val="None"/>
          <w:b w:val="0"/>
          <w:bCs w:val="0"/>
          <w:i w:val="0"/>
          <w:iCs w:val="0"/>
          <w:sz w:val="24"/>
          <w:szCs w:val="24"/>
          <w:rtl w:val="0"/>
          <w:lang w:val="en-US"/>
        </w:rPr>
        <w:t xml:space="preserve">Contact numbers held by the Parish Clerk and Emergency Co-ordinators. </w:t>
      </w:r>
      <w:r>
        <w:rPr>
          <w:rStyle w:val="None"/>
          <w:b w:val="0"/>
          <w:bCs w:val="0"/>
          <w:i w:val="0"/>
          <w:iCs w:val="0"/>
          <w:sz w:val="24"/>
          <w:szCs w:val="24"/>
          <w:u w:color="ff2600"/>
          <w:rtl w:val="0"/>
          <w:lang w:val="en-US"/>
        </w:rPr>
        <w:t>In addition, most of the people listed below are part of the Emergency WhatsApp group.</w:t>
      </w:r>
    </w:p>
    <w:tbl>
      <w:tblPr>
        <w:tblW w:w="9455" w:type="dxa"/>
        <w:jc w:val="left"/>
        <w:tblInd w:w="35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912"/>
        <w:gridCol w:w="2139"/>
        <w:gridCol w:w="5404"/>
      </w:tblGrid>
      <w:tr>
        <w:tblPrEx>
          <w:shd w:val="clear" w:color="auto" w:fill="cdd4e9"/>
        </w:tblPrEx>
        <w:trPr>
          <w:trHeight w:val="374"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A"/>
            </w:pPr>
            <w:r>
              <w:rPr>
                <w:rStyle w:val="None"/>
                <w:b w:val="1"/>
                <w:bCs w:val="1"/>
                <w:shd w:val="nil" w:color="auto" w:fill="auto"/>
                <w:rtl w:val="0"/>
                <w:lang w:val="en-US"/>
              </w:rPr>
              <w:t>Name</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A"/>
            </w:pPr>
            <w:r>
              <w:rPr>
                <w:rStyle w:val="None"/>
                <w:b w:val="1"/>
                <w:bCs w:val="1"/>
                <w:shd w:val="nil" w:color="auto" w:fill="auto"/>
                <w:rtl w:val="0"/>
                <w:lang w:val="en-US"/>
              </w:rPr>
              <w:t>Role / skill</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A"/>
            </w:pPr>
            <w:r>
              <w:rPr>
                <w:rStyle w:val="None"/>
                <w:b w:val="1"/>
                <w:bCs w:val="1"/>
                <w:shd w:val="nil" w:color="auto" w:fill="auto"/>
                <w:rtl w:val="0"/>
                <w:lang w:val="en-US"/>
              </w:rPr>
              <w:t xml:space="preserve">Contact Details </w:t>
            </w:r>
            <w:r>
              <w:rPr>
                <w:rStyle w:val="None"/>
                <w:b w:val="1"/>
                <w:bCs w:val="1"/>
                <w:outline w:val="0"/>
                <w:color w:val="ff0000"/>
                <w:u w:color="ff0000"/>
                <w:shd w:val="nil" w:color="auto" w:fill="auto"/>
                <w:rtl w:val="0"/>
                <w:lang w:val="en-US"/>
                <w14:textFill>
                  <w14:solidFill>
                    <w14:srgbClr w14:val="FF0000"/>
                  </w14:solidFill>
                </w14:textFill>
              </w:rPr>
              <w:t>(Redact before publishing)</w:t>
            </w:r>
          </w:p>
        </w:tc>
      </w:tr>
      <w:tr>
        <w:tblPrEx>
          <w:shd w:val="clear" w:color="auto" w:fill="cdd4e9"/>
        </w:tblPrEx>
        <w:trPr>
          <w:trHeight w:val="729"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Tony Creek</w:t>
            </w:r>
            <w:r>
              <w:rPr>
                <w:sz w:val="20"/>
                <w:szCs w:val="20"/>
              </w:rPr>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Flood Warden &amp; Emergency Co-ord</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rPr>
                <w:sz w:val="20"/>
                <w:szCs w:val="20"/>
              </w:rPr>
            </w:pPr>
            <w:r>
              <w:rPr>
                <w:sz w:val="20"/>
                <w:szCs w:val="20"/>
                <w:rtl w:val="0"/>
                <w:lang w:val="en-US"/>
              </w:rPr>
              <w:t xml:space="preserve">114 Station Street, Rippingale, PE10 0TA </w:t>
            </w:r>
          </w:p>
          <w:p>
            <w:pPr>
              <w:pStyle w:val="Body A"/>
              <w:rPr>
                <w:rStyle w:val="None"/>
                <w:sz w:val="20"/>
                <w:szCs w:val="20"/>
                <w:lang w:val="en-US"/>
              </w:rPr>
            </w:pPr>
            <w:r>
              <w:rPr>
                <w:rStyle w:val="None"/>
                <w:sz w:val="20"/>
                <w:szCs w:val="20"/>
                <w:rtl w:val="0"/>
                <w:lang w:val="en-US"/>
              </w:rPr>
              <w:t>07886 622349</w:t>
            </w:r>
          </w:p>
          <w:p>
            <w:pPr>
              <w:pStyle w:val="Body A"/>
            </w:pPr>
            <w:r>
              <w:rPr>
                <w:rStyle w:val="Hyperlink.6"/>
                <w:outline w:val="0"/>
                <w:color w:val="0000ff"/>
                <w:sz w:val="20"/>
                <w:szCs w:val="20"/>
                <w:u w:val="single" w:color="0000ff"/>
                <w14:textFill>
                  <w14:solidFill>
                    <w14:srgbClr w14:val="0000FF"/>
                  </w14:solidFill>
                </w14:textFill>
              </w:rPr>
              <w:fldChar w:fldCharType="begin" w:fldLock="0"/>
            </w:r>
            <w:r>
              <w:rPr>
                <w:rStyle w:val="Hyperlink.6"/>
                <w:outline w:val="0"/>
                <w:color w:val="0000ff"/>
                <w:sz w:val="20"/>
                <w:szCs w:val="20"/>
                <w:u w:val="single" w:color="0000ff"/>
                <w14:textFill>
                  <w14:solidFill>
                    <w14:srgbClr w14:val="0000FF"/>
                  </w14:solidFill>
                </w14:textFill>
              </w:rPr>
              <w:instrText xml:space="preserve"> HYPERLINK "mailto:tonycreek1966@gmail.com"</w:instrText>
            </w:r>
            <w:r>
              <w:rPr>
                <w:rStyle w:val="Hyperlink.6"/>
                <w:outline w:val="0"/>
                <w:color w:val="0000ff"/>
                <w:sz w:val="20"/>
                <w:szCs w:val="20"/>
                <w:u w:val="single" w:color="0000ff"/>
                <w14:textFill>
                  <w14:solidFill>
                    <w14:srgbClr w14:val="0000FF"/>
                  </w14:solidFill>
                </w14:textFill>
              </w:rPr>
              <w:fldChar w:fldCharType="separate" w:fldLock="0"/>
            </w:r>
            <w:r>
              <w:rPr>
                <w:rStyle w:val="Hyperlink.6"/>
                <w:outline w:val="0"/>
                <w:color w:val="0000ff"/>
                <w:sz w:val="20"/>
                <w:szCs w:val="20"/>
                <w:u w:val="single" w:color="0000ff"/>
                <w:rtl w:val="0"/>
                <w14:textFill>
                  <w14:solidFill>
                    <w14:srgbClr w14:val="0000FF"/>
                  </w14:solidFill>
                </w14:textFill>
              </w:rPr>
              <w:t>tonycreek1966@gmail.com</w:t>
            </w:r>
            <w:r>
              <w:rPr>
                <w:outline w:val="0"/>
                <w:color w:val="0432ff"/>
                <w:sz w:val="20"/>
                <w:szCs w:val="20"/>
                <w14:textFill>
                  <w14:solidFill>
                    <w14:srgbClr w14:val="0433FF"/>
                  </w14:solidFill>
                </w14:textFill>
              </w:rPr>
              <w:fldChar w:fldCharType="end" w:fldLock="0"/>
            </w:r>
          </w:p>
        </w:tc>
      </w:tr>
      <w:tr>
        <w:tblPrEx>
          <w:shd w:val="clear" w:color="auto" w:fill="cdd4e9"/>
        </w:tblPrEx>
        <w:trPr>
          <w:trHeight w:val="592"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Barry Ross</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w="12700" w14:cap="flat">
                  <w14:noFill/>
                  <w14:miter w14:lim="400000"/>
                </w14:textOutline>
                <w14:textFill>
                  <w14:solidFill>
                    <w14:srgbClr w14:val="000000"/>
                  </w14:solidFill>
                </w14:textFill>
              </w:rPr>
              <w:t>Emergency Co-ordinator</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rPr>
                <w:rStyle w:val="None"/>
                <w:sz w:val="20"/>
                <w:szCs w:val="20"/>
                <w:lang w:val="en-US"/>
              </w:rPr>
            </w:pPr>
            <w:r>
              <w:rPr>
                <w:rStyle w:val="None"/>
                <w:sz w:val="20"/>
                <w:szCs w:val="20"/>
                <w:rtl w:val="0"/>
                <w:lang w:val="en-US"/>
              </w:rPr>
              <w:t xml:space="preserve">16 </w:t>
            </w:r>
            <w:r>
              <w:rPr>
                <w:rStyle w:val="None"/>
                <w:sz w:val="20"/>
                <w:szCs w:val="20"/>
                <w:rtl w:val="0"/>
                <w:lang w:val="en-US"/>
              </w:rPr>
              <w:t>Mi</w:t>
            </w:r>
            <w:r>
              <w:rPr>
                <w:rStyle w:val="None"/>
                <w:sz w:val="20"/>
                <w:szCs w:val="20"/>
                <w:rtl w:val="0"/>
                <w:lang w:val="en-US"/>
              </w:rPr>
              <w:t xml:space="preserve">ddle </w:t>
            </w:r>
            <w:r>
              <w:rPr>
                <w:rStyle w:val="None"/>
                <w:sz w:val="20"/>
                <w:szCs w:val="20"/>
                <w:rtl w:val="0"/>
                <w:lang w:val="en-US"/>
              </w:rPr>
              <w:t>St</w:t>
            </w:r>
            <w:r>
              <w:rPr>
                <w:rStyle w:val="None"/>
                <w:sz w:val="20"/>
                <w:szCs w:val="20"/>
                <w:rtl w:val="0"/>
                <w:lang w:val="en-US"/>
              </w:rPr>
              <w:t>reet</w:t>
            </w:r>
            <w:r>
              <w:rPr>
                <w:rStyle w:val="None"/>
                <w:sz w:val="20"/>
                <w:szCs w:val="20"/>
                <w:rtl w:val="0"/>
                <w:lang w:val="en-US"/>
              </w:rPr>
              <w:t>,Rippingale, PE</w:t>
            </w:r>
            <w:r>
              <w:rPr>
                <w:rStyle w:val="None"/>
                <w:sz w:val="20"/>
                <w:szCs w:val="20"/>
                <w:rtl w:val="0"/>
                <w:lang w:val="en-US"/>
              </w:rPr>
              <w:t>10</w:t>
            </w:r>
            <w:r>
              <w:rPr>
                <w:rStyle w:val="None"/>
                <w:sz w:val="20"/>
                <w:szCs w:val="20"/>
                <w:rtl w:val="0"/>
                <w:lang w:val="en-US"/>
              </w:rPr>
              <w:t xml:space="preserve"> OSU </w:t>
            </w:r>
          </w:p>
          <w:p>
            <w:pPr>
              <w:pStyle w:val="header"/>
              <w:rPr>
                <w:rStyle w:val="None"/>
                <w:lang w:val="en-US"/>
              </w:rPr>
            </w:pPr>
            <w:r>
              <w:rPr>
                <w:rStyle w:val="None"/>
                <w:u w:color="ff2600"/>
                <w:rtl w:val="0"/>
                <w:lang w:val="en-US"/>
              </w:rPr>
              <w:t>07740 151601</w:t>
            </w:r>
          </w:p>
          <w:p>
            <w:pPr>
              <w:pStyle w:val="Body A"/>
            </w:pPr>
            <w:r>
              <w:rPr>
                <w:rStyle w:val="Hyperlink.0"/>
                <w:outline w:val="0"/>
                <w:color w:val="0432ff"/>
                <w:sz w:val="20"/>
                <w:szCs w:val="20"/>
                <w:u w:val="single" w:color="ff2600"/>
                <w:lang w:val="en-US"/>
                <w14:textFill>
                  <w14:solidFill>
                    <w14:srgbClr w14:val="0433FF"/>
                  </w14:solidFill>
                </w14:textFill>
              </w:rPr>
              <w:fldChar w:fldCharType="begin" w:fldLock="0"/>
            </w:r>
            <w:r>
              <w:rPr>
                <w:rStyle w:val="Hyperlink.0"/>
                <w:outline w:val="0"/>
                <w:color w:val="0432ff"/>
                <w:sz w:val="20"/>
                <w:szCs w:val="20"/>
                <w:u w:val="single" w:color="ff2600"/>
                <w:lang w:val="en-US"/>
                <w14:textFill>
                  <w14:solidFill>
                    <w14:srgbClr w14:val="0433FF"/>
                  </w14:solidFill>
                </w14:textFill>
              </w:rPr>
              <w:instrText xml:space="preserve"> HYPERLINK "mailto:chairmanrpc4@gmail.com"</w:instrText>
            </w:r>
            <w:r>
              <w:rPr>
                <w:rStyle w:val="Hyperlink.0"/>
                <w:outline w:val="0"/>
                <w:color w:val="0432ff"/>
                <w:sz w:val="20"/>
                <w:szCs w:val="20"/>
                <w:u w:val="single" w:color="ff2600"/>
                <w:lang w:val="en-US"/>
                <w14:textFill>
                  <w14:solidFill>
                    <w14:srgbClr w14:val="0433FF"/>
                  </w14:solidFill>
                </w14:textFill>
              </w:rPr>
              <w:fldChar w:fldCharType="separate" w:fldLock="0"/>
            </w:r>
            <w:r>
              <w:rPr>
                <w:rStyle w:val="Hyperlink.0"/>
                <w:outline w:val="0"/>
                <w:color w:val="0432ff"/>
                <w:sz w:val="20"/>
                <w:szCs w:val="20"/>
                <w:u w:val="single" w:color="ff2600"/>
                <w:rtl w:val="0"/>
                <w:lang w:val="en-US"/>
                <w14:textFill>
                  <w14:solidFill>
                    <w14:srgbClr w14:val="0433FF"/>
                  </w14:solidFill>
                </w14:textFill>
              </w:rPr>
              <w:t>chairmanrpc4@gmail.com</w:t>
            </w:r>
            <w:r>
              <w:rPr>
                <w:outline w:val="0"/>
                <w:color w:val="0432ff"/>
                <w:sz w:val="20"/>
                <w:szCs w:val="20"/>
                <w14:textFill>
                  <w14:solidFill>
                    <w14:srgbClr w14:val="0433FF"/>
                  </w14:solidFill>
                </w14:textFill>
              </w:rPr>
              <w:fldChar w:fldCharType="end" w:fldLock="0"/>
            </w:r>
          </w:p>
        </w:tc>
      </w:tr>
      <w:tr>
        <w:tblPrEx>
          <w:shd w:val="clear" w:color="auto" w:fill="cdd4e9"/>
        </w:tblPrEx>
        <w:trPr>
          <w:trHeight w:val="603"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Laura Davies</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Parish Clerk</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A"/>
              <w:rPr>
                <w:rStyle w:val="None"/>
                <w:rFonts w:ascii="Arial" w:cs="Arial" w:hAnsi="Arial" w:eastAsia="Arial"/>
                <w:sz w:val="20"/>
                <w:szCs w:val="20"/>
                <w:shd w:val="nil" w:color="auto" w:fill="auto"/>
              </w:rPr>
            </w:pPr>
            <w:r>
              <w:rPr>
                <w:rStyle w:val="None"/>
                <w:rFonts w:ascii="Arial" w:hAnsi="Arial"/>
                <w:sz w:val="20"/>
                <w:szCs w:val="20"/>
                <w:shd w:val="nil" w:color="auto" w:fill="auto"/>
                <w:rtl w:val="0"/>
                <w:lang w:val="en-US"/>
              </w:rPr>
              <w:t>2 Haverholme Close, Ruskington, NG34 9FS</w:t>
            </w:r>
          </w:p>
          <w:p>
            <w:pPr>
              <w:pStyle w:val="Body A"/>
              <w:bidi w:val="0"/>
              <w:spacing w:after="120"/>
              <w:ind w:left="0" w:right="0" w:firstLine="0"/>
              <w:jc w:val="left"/>
              <w:rPr>
                <w:rStyle w:val="None"/>
                <w:sz w:val="20"/>
                <w:szCs w:val="20"/>
                <w:shd w:val="nil" w:color="auto" w:fill="auto"/>
                <w:rtl w:val="0"/>
              </w:rPr>
            </w:pPr>
            <w:r>
              <w:rPr>
                <w:rStyle w:val="None"/>
                <w:sz w:val="20"/>
                <w:szCs w:val="20"/>
                <w:shd w:val="nil" w:color="auto" w:fill="auto"/>
                <w:rtl w:val="0"/>
                <w:lang w:val="en-US"/>
              </w:rPr>
              <w:t>07375 364742/07880496440</w:t>
            </w:r>
          </w:p>
          <w:p>
            <w:pPr>
              <w:pStyle w:val="Body A"/>
              <w:rPr>
                <w:rStyle w:val="None"/>
                <w:sz w:val="20"/>
                <w:szCs w:val="20"/>
                <w:shd w:val="nil" w:color="auto" w:fill="auto"/>
                <w:lang w:val="en-US"/>
              </w:rPr>
            </w:pPr>
          </w:p>
          <w:p>
            <w:pPr>
              <w:pStyle w:val="Body A"/>
              <w:bidi w:val="0"/>
              <w:ind w:left="0" w:right="0" w:firstLine="0"/>
              <w:jc w:val="left"/>
              <w:rPr>
                <w:rtl w:val="0"/>
              </w:rPr>
            </w:pPr>
            <w:r>
              <w:rPr>
                <w:rStyle w:val="None"/>
                <w:sz w:val="20"/>
                <w:szCs w:val="20"/>
                <w:shd w:val="nil" w:color="auto" w:fill="auto"/>
                <w:rtl w:val="0"/>
                <w:lang w:val="en-US"/>
              </w:rPr>
              <w:t>rippingalepc@gmail.com</w:t>
            </w:r>
          </w:p>
        </w:tc>
      </w:tr>
      <w:tr>
        <w:tblPrEx>
          <w:shd w:val="clear" w:color="auto" w:fill="cdd4e9"/>
        </w:tblPrEx>
        <w:trPr>
          <w:trHeight w:val="640"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 xml:space="preserve">Theo Ray </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Flood Warden</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rPr>
                <w:sz w:val="20"/>
                <w:szCs w:val="20"/>
              </w:rPr>
            </w:pPr>
            <w:r>
              <w:rPr>
                <w:sz w:val="20"/>
                <w:szCs w:val="20"/>
                <w:rtl w:val="0"/>
                <w:lang w:val="en-US"/>
              </w:rPr>
              <w:t>110 Station Street, Rippingale, PE10 0TA</w:t>
            </w:r>
          </w:p>
          <w:p>
            <w:pPr>
              <w:pStyle w:val="Body A"/>
              <w:rPr>
                <w:rStyle w:val="None"/>
                <w:sz w:val="20"/>
                <w:szCs w:val="20"/>
                <w:lang w:val="en-US"/>
              </w:rPr>
            </w:pPr>
            <w:r>
              <w:rPr>
                <w:rStyle w:val="None"/>
                <w:sz w:val="20"/>
                <w:szCs w:val="20"/>
                <w:rtl w:val="0"/>
                <w:lang w:val="en-US"/>
              </w:rPr>
              <w:t>07425 316852</w:t>
            </w:r>
          </w:p>
          <w:p>
            <w:pPr>
              <w:pStyle w:val="Body A"/>
              <w:bidi w:val="0"/>
              <w:ind w:left="0" w:right="0" w:firstLine="0"/>
              <w:jc w:val="left"/>
              <w:rPr>
                <w:rtl w:val="0"/>
              </w:rPr>
            </w:pPr>
            <w:r>
              <w:rPr>
                <w:rStyle w:val="Hyperlink.7"/>
                <w:outline w:val="0"/>
                <w:color w:val="0432ff"/>
                <w:sz w:val="20"/>
                <w:szCs w:val="20"/>
                <w:u w:val="single" w:color="0000ff"/>
                <w:lang w:val="en-US"/>
                <w14:textFill>
                  <w14:solidFill>
                    <w14:srgbClr w14:val="0433FF"/>
                  </w14:solidFill>
                </w14:textFill>
              </w:rPr>
              <w:fldChar w:fldCharType="begin" w:fldLock="0"/>
            </w:r>
            <w:r>
              <w:rPr>
                <w:rStyle w:val="Hyperlink.7"/>
                <w:outline w:val="0"/>
                <w:color w:val="0432ff"/>
                <w:sz w:val="20"/>
                <w:szCs w:val="20"/>
                <w:u w:val="single" w:color="0000ff"/>
                <w:lang w:val="en-US"/>
                <w14:textFill>
                  <w14:solidFill>
                    <w14:srgbClr w14:val="0433FF"/>
                  </w14:solidFill>
                </w14:textFill>
              </w:rPr>
              <w:instrText xml:space="preserve"> HYPERLINK "mailto:Theodoreray1977@gmail.com"</w:instrText>
            </w:r>
            <w:r>
              <w:rPr>
                <w:rStyle w:val="Hyperlink.7"/>
                <w:outline w:val="0"/>
                <w:color w:val="0432ff"/>
                <w:sz w:val="20"/>
                <w:szCs w:val="20"/>
                <w:u w:val="single" w:color="0000ff"/>
                <w:lang w:val="en-US"/>
                <w14:textFill>
                  <w14:solidFill>
                    <w14:srgbClr w14:val="0433FF"/>
                  </w14:solidFill>
                </w14:textFill>
              </w:rPr>
              <w:fldChar w:fldCharType="separate" w:fldLock="0"/>
            </w:r>
            <w:r>
              <w:rPr>
                <w:rStyle w:val="Hyperlink.7"/>
                <w:outline w:val="0"/>
                <w:color w:val="0432ff"/>
                <w:sz w:val="20"/>
                <w:szCs w:val="20"/>
                <w:u w:val="single" w:color="0000ff"/>
                <w:rtl w:val="0"/>
                <w:lang w:val="en-US"/>
                <w14:textFill>
                  <w14:solidFill>
                    <w14:srgbClr w14:val="0433FF"/>
                  </w14:solidFill>
                </w14:textFill>
              </w:rPr>
              <w:t>Theodoreray1977@gmail.com</w:t>
            </w:r>
            <w:r>
              <w:rPr>
                <w:outline w:val="0"/>
                <w:color w:val="0432ff"/>
                <w:sz w:val="20"/>
                <w:szCs w:val="20"/>
                <w14:textFill>
                  <w14:solidFill>
                    <w14:srgbClr w14:val="0433FF"/>
                  </w14:solidFill>
                </w14:textFill>
              </w:rPr>
              <w:fldChar w:fldCharType="end" w:fldLock="0"/>
            </w:r>
          </w:p>
        </w:tc>
      </w:tr>
      <w:tr>
        <w:tblPrEx>
          <w:shd w:val="clear" w:color="auto" w:fill="cdd4e9"/>
        </w:tblPrEx>
        <w:trPr>
          <w:trHeight w:val="640"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Phil Palmer</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 xml:space="preserve">Emergency Volunteer Assistant </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rPr>
                <w:rStyle w:val="None"/>
                <w:sz w:val="20"/>
                <w:szCs w:val="20"/>
                <w:shd w:val="nil" w:color="auto" w:fill="auto"/>
              </w:rPr>
            </w:pPr>
            <w:r>
              <w:rPr>
                <w:rStyle w:val="None"/>
                <w:sz w:val="20"/>
                <w:szCs w:val="20"/>
                <w:shd w:val="nil" w:color="auto" w:fill="auto"/>
                <w:rtl w:val="0"/>
                <w:lang w:val="en-US"/>
              </w:rPr>
              <w:t>43 Dovecot, Rippingale PE10 0S</w:t>
            </w:r>
          </w:p>
          <w:p>
            <w:pPr>
              <w:pStyle w:val="Body A"/>
              <w:bidi w:val="0"/>
              <w:ind w:left="0" w:right="0" w:firstLine="0"/>
              <w:jc w:val="left"/>
              <w:rPr>
                <w:rtl w:val="0"/>
              </w:rPr>
            </w:pPr>
            <w:r>
              <w:rPr>
                <w:rStyle w:val="None"/>
                <w:sz w:val="20"/>
                <w:szCs w:val="20"/>
                <w:shd w:val="nil" w:color="auto" w:fill="auto"/>
                <w:rtl w:val="0"/>
                <w:lang w:val="en-US"/>
              </w:rPr>
              <w:t>07492 741139</w:t>
            </w:r>
          </w:p>
        </w:tc>
      </w:tr>
      <w:tr>
        <w:tblPrEx>
          <w:shd w:val="clear" w:color="auto" w:fill="cdd4e9"/>
        </w:tblPrEx>
        <w:trPr>
          <w:trHeight w:val="689"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 xml:space="preserve">Jamie Petch </w:t>
              <w:tab/>
              <w:tab/>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Emergency Volunteer Assistant</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rPr>
                <w:rStyle w:val="None"/>
                <w:sz w:val="20"/>
                <w:szCs w:val="20"/>
                <w:shd w:val="nil" w:color="auto" w:fill="auto"/>
              </w:rPr>
            </w:pPr>
            <w:r>
              <w:rPr>
                <w:rStyle w:val="None"/>
                <w:sz w:val="20"/>
                <w:szCs w:val="20"/>
                <w:shd w:val="nil" w:color="auto" w:fill="auto"/>
                <w:rtl w:val="0"/>
                <w:lang w:val="en-US"/>
              </w:rPr>
              <w:t>69A Station Street, Rippingale PE10 0SX</w:t>
            </w:r>
          </w:p>
          <w:p>
            <w:pPr>
              <w:pStyle w:val="Body A"/>
              <w:bidi w:val="0"/>
              <w:ind w:left="0" w:right="0" w:firstLine="0"/>
              <w:jc w:val="left"/>
              <w:rPr>
                <w:rStyle w:val="None"/>
                <w:sz w:val="20"/>
                <w:szCs w:val="20"/>
                <w:shd w:val="nil" w:color="auto" w:fill="auto"/>
                <w:rtl w:val="0"/>
                <w:lang w:val="en-US"/>
              </w:rPr>
            </w:pPr>
            <w:r>
              <w:rPr>
                <w:rStyle w:val="None"/>
                <w:sz w:val="20"/>
                <w:szCs w:val="20"/>
                <w:shd w:val="nil" w:color="auto" w:fill="auto"/>
                <w:rtl w:val="0"/>
                <w:lang w:val="en-US"/>
              </w:rPr>
              <w:t xml:space="preserve">07808 094317 </w:t>
            </w:r>
          </w:p>
          <w:p>
            <w:pPr>
              <w:pStyle w:val="Body A"/>
              <w:bidi w:val="0"/>
              <w:ind w:left="0" w:right="0" w:firstLine="0"/>
              <w:jc w:val="left"/>
              <w:rPr>
                <w:rtl w:val="0"/>
              </w:rPr>
            </w:pPr>
            <w:r>
              <w:rPr>
                <w:rStyle w:val="None"/>
                <w:sz w:val="20"/>
                <w:szCs w:val="20"/>
                <w:shd w:val="nil" w:color="auto" w:fill="auto"/>
                <w:rtl w:val="0"/>
                <w:lang w:val="en-US"/>
              </w:rPr>
              <w:t xml:space="preserve"> </w:t>
            </w:r>
            <w:r>
              <w:rPr>
                <w:rStyle w:val="Hyperlink.8"/>
                <w:outline w:val="0"/>
                <w:color w:val="0000ff"/>
                <w:sz w:val="20"/>
                <w:szCs w:val="20"/>
                <w:u w:val="single" w:color="0000ff"/>
                <w:shd w:val="nil" w:color="auto" w:fill="auto"/>
                <w:lang w:val="en-US"/>
                <w14:textFill>
                  <w14:solidFill>
                    <w14:srgbClr w14:val="0000FF"/>
                  </w14:solidFill>
                </w14:textFill>
              </w:rPr>
              <w:fldChar w:fldCharType="begin" w:fldLock="0"/>
            </w:r>
            <w:r>
              <w:rPr>
                <w:rStyle w:val="Hyperlink.8"/>
                <w:outline w:val="0"/>
                <w:color w:val="0000ff"/>
                <w:sz w:val="20"/>
                <w:szCs w:val="20"/>
                <w:u w:val="single" w:color="0000ff"/>
                <w:shd w:val="nil" w:color="auto" w:fill="auto"/>
                <w:lang w:val="en-US"/>
                <w14:textFill>
                  <w14:solidFill>
                    <w14:srgbClr w14:val="0000FF"/>
                  </w14:solidFill>
                </w14:textFill>
              </w:rPr>
              <w:instrText xml:space="preserve"> HYPERLINK "mailto:jamiepetch@hotmail.com"</w:instrText>
            </w:r>
            <w:r>
              <w:rPr>
                <w:rStyle w:val="Hyperlink.8"/>
                <w:outline w:val="0"/>
                <w:color w:val="0000ff"/>
                <w:sz w:val="20"/>
                <w:szCs w:val="20"/>
                <w:u w:val="single" w:color="0000ff"/>
                <w:shd w:val="nil" w:color="auto" w:fill="auto"/>
                <w:lang w:val="en-US"/>
                <w14:textFill>
                  <w14:solidFill>
                    <w14:srgbClr w14:val="0000FF"/>
                  </w14:solidFill>
                </w14:textFill>
              </w:rPr>
              <w:fldChar w:fldCharType="separate" w:fldLock="0"/>
            </w:r>
            <w:r>
              <w:rPr>
                <w:rStyle w:val="Hyperlink.8"/>
                <w:outline w:val="0"/>
                <w:color w:val="0000ff"/>
                <w:sz w:val="20"/>
                <w:szCs w:val="20"/>
                <w:u w:val="single" w:color="0000ff"/>
                <w:shd w:val="nil" w:color="auto" w:fill="auto"/>
                <w:rtl w:val="0"/>
                <w:lang w:val="en-US"/>
                <w14:textFill>
                  <w14:solidFill>
                    <w14:srgbClr w14:val="0000FF"/>
                  </w14:solidFill>
                </w14:textFill>
              </w:rPr>
              <w:t>jamiepetch@hotmail.com</w:t>
            </w:r>
            <w:r>
              <w:rPr>
                <w:sz w:val="20"/>
                <w:szCs w:val="20"/>
              </w:rPr>
              <w:fldChar w:fldCharType="end" w:fldLock="0"/>
            </w:r>
          </w:p>
        </w:tc>
      </w:tr>
      <w:tr>
        <w:tblPrEx>
          <w:shd w:val="clear" w:color="auto" w:fill="cdd4e9"/>
        </w:tblPrEx>
        <w:trPr>
          <w:trHeight w:val="640"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Nigel Wiltshire</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 xml:space="preserve">Emergency Volunteer Assistant </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rPr>
                <w:sz w:val="20"/>
                <w:szCs w:val="20"/>
              </w:rPr>
            </w:pPr>
            <w:r>
              <w:rPr>
                <w:rStyle w:val="None"/>
                <w:sz w:val="20"/>
                <w:szCs w:val="20"/>
                <w:rtl w:val="0"/>
                <w:lang w:val="en-US"/>
              </w:rPr>
              <w:t>24 East Street, Street, Rippingale PE10 0SS</w:t>
            </w:r>
          </w:p>
          <w:p>
            <w:pPr>
              <w:pStyle w:val="Body A"/>
              <w:bidi w:val="0"/>
              <w:ind w:left="0" w:right="0" w:firstLine="0"/>
              <w:jc w:val="left"/>
              <w:rPr>
                <w:rStyle w:val="None"/>
                <w:sz w:val="20"/>
                <w:szCs w:val="20"/>
                <w:rtl w:val="0"/>
                <w:lang w:val="en-US"/>
              </w:rPr>
            </w:pPr>
            <w:r>
              <w:rPr>
                <w:rStyle w:val="None"/>
                <w:sz w:val="20"/>
                <w:szCs w:val="20"/>
                <w:rtl w:val="0"/>
                <w:lang w:val="en-US"/>
              </w:rPr>
              <w:t>07891 869820</w:t>
            </w:r>
          </w:p>
          <w:p>
            <w:pPr>
              <w:pStyle w:val="Body A"/>
              <w:bidi w:val="0"/>
              <w:ind w:left="0" w:right="0" w:firstLine="0"/>
              <w:jc w:val="left"/>
              <w:rPr>
                <w:rtl w:val="0"/>
              </w:rPr>
            </w:pPr>
            <w:r>
              <w:rPr>
                <w:rStyle w:val="Hyperlink.6"/>
                <w:sz w:val="20"/>
                <w:szCs w:val="20"/>
              </w:rPr>
              <w:fldChar w:fldCharType="begin" w:fldLock="0"/>
            </w:r>
            <w:r>
              <w:rPr>
                <w:rStyle w:val="Hyperlink.6"/>
                <w:sz w:val="20"/>
                <w:szCs w:val="20"/>
              </w:rPr>
              <w:instrText xml:space="preserve"> HYPERLINK "mailto:nigel.wiltshire@oracle.com"</w:instrText>
            </w:r>
            <w:r>
              <w:rPr>
                <w:rStyle w:val="Hyperlink.6"/>
                <w:sz w:val="20"/>
                <w:szCs w:val="20"/>
              </w:rPr>
              <w:fldChar w:fldCharType="separate" w:fldLock="0"/>
            </w:r>
            <w:r>
              <w:rPr>
                <w:rStyle w:val="Hyperlink.6"/>
                <w:sz w:val="20"/>
                <w:szCs w:val="20"/>
                <w:rtl w:val="0"/>
                <w:lang w:val="en-US"/>
              </w:rPr>
              <w:t>nigel.wiltshire@oracle.com</w:t>
            </w:r>
            <w:r>
              <w:rPr>
                <w:sz w:val="20"/>
                <w:szCs w:val="20"/>
              </w:rPr>
              <w:fldChar w:fldCharType="end" w:fldLock="0"/>
            </w:r>
          </w:p>
        </w:tc>
      </w:tr>
      <w:tr>
        <w:tblPrEx>
          <w:shd w:val="clear" w:color="auto" w:fill="cdd4e9"/>
        </w:tblPrEx>
        <w:trPr>
          <w:trHeight w:val="951"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Bev Machin</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 xml:space="preserve">Emergency Volunteer Assistant </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rPr>
                <w:rStyle w:val="None"/>
                <w:sz w:val="20"/>
                <w:szCs w:val="20"/>
                <w:shd w:val="nil" w:color="auto" w:fill="auto"/>
              </w:rPr>
            </w:pPr>
            <w:r>
              <w:rPr>
                <w:rStyle w:val="None"/>
                <w:sz w:val="20"/>
                <w:szCs w:val="20"/>
                <w:shd w:val="nil" w:color="auto" w:fill="auto"/>
                <w:rtl w:val="0"/>
                <w:lang w:val="en-US"/>
              </w:rPr>
              <w:t>16 Pinfold Close, Rippingale PE10 0TB</w:t>
            </w:r>
          </w:p>
          <w:p>
            <w:pPr>
              <w:pStyle w:val="Body A"/>
              <w:bidi w:val="0"/>
              <w:ind w:left="0" w:right="0" w:firstLine="0"/>
              <w:jc w:val="left"/>
              <w:rPr>
                <w:rStyle w:val="None"/>
                <w:sz w:val="20"/>
                <w:szCs w:val="20"/>
                <w:shd w:val="nil" w:color="auto" w:fill="auto"/>
                <w:rtl w:val="0"/>
              </w:rPr>
            </w:pPr>
            <w:r>
              <w:rPr>
                <w:rStyle w:val="None"/>
                <w:sz w:val="20"/>
                <w:szCs w:val="20"/>
                <w:shd w:val="nil" w:color="auto" w:fill="auto"/>
                <w:rtl w:val="0"/>
                <w:lang w:val="en-US"/>
              </w:rPr>
              <w:t>01778 440220 / 07799 695722</w:t>
            </w:r>
          </w:p>
          <w:p>
            <w:pPr>
              <w:pStyle w:val="Body A"/>
              <w:bidi w:val="0"/>
              <w:ind w:left="0" w:right="0" w:firstLine="0"/>
              <w:jc w:val="left"/>
              <w:rPr>
                <w:rtl w:val="0"/>
              </w:rPr>
            </w:pPr>
            <w:r>
              <w:rPr>
                <w:rStyle w:val="Hyperlink.8"/>
                <w:outline w:val="0"/>
                <w:color w:val="0000ff"/>
                <w:sz w:val="20"/>
                <w:szCs w:val="20"/>
                <w:u w:val="single" w:color="0000ff"/>
                <w:shd w:val="nil" w:color="auto" w:fill="auto"/>
                <w:lang w:val="en-US"/>
                <w14:textFill>
                  <w14:solidFill>
                    <w14:srgbClr w14:val="0000FF"/>
                  </w14:solidFill>
                </w14:textFill>
              </w:rPr>
              <w:fldChar w:fldCharType="begin" w:fldLock="0"/>
            </w:r>
            <w:r>
              <w:rPr>
                <w:rStyle w:val="Hyperlink.8"/>
                <w:outline w:val="0"/>
                <w:color w:val="0000ff"/>
                <w:sz w:val="20"/>
                <w:szCs w:val="20"/>
                <w:u w:val="single" w:color="0000ff"/>
                <w:shd w:val="nil" w:color="auto" w:fill="auto"/>
                <w:lang w:val="en-US"/>
                <w14:textFill>
                  <w14:solidFill>
                    <w14:srgbClr w14:val="0000FF"/>
                  </w14:solidFill>
                </w14:textFill>
              </w:rPr>
              <w:instrText xml:space="preserve"> HYPERLINK "mailto:Bev.machin@hotmail.com"</w:instrText>
            </w:r>
            <w:r>
              <w:rPr>
                <w:rStyle w:val="Hyperlink.8"/>
                <w:outline w:val="0"/>
                <w:color w:val="0000ff"/>
                <w:sz w:val="20"/>
                <w:szCs w:val="20"/>
                <w:u w:val="single" w:color="0000ff"/>
                <w:shd w:val="nil" w:color="auto" w:fill="auto"/>
                <w:lang w:val="en-US"/>
                <w14:textFill>
                  <w14:solidFill>
                    <w14:srgbClr w14:val="0000FF"/>
                  </w14:solidFill>
                </w14:textFill>
              </w:rPr>
              <w:fldChar w:fldCharType="separate" w:fldLock="0"/>
            </w:r>
            <w:r>
              <w:rPr>
                <w:rStyle w:val="Hyperlink.8"/>
                <w:outline w:val="0"/>
                <w:color w:val="0000ff"/>
                <w:sz w:val="20"/>
                <w:szCs w:val="20"/>
                <w:u w:val="single" w:color="0000ff"/>
                <w:shd w:val="nil" w:color="auto" w:fill="auto"/>
                <w:rtl w:val="0"/>
                <w:lang w:val="en-US"/>
                <w14:textFill>
                  <w14:solidFill>
                    <w14:srgbClr w14:val="0000FF"/>
                  </w14:solidFill>
                </w14:textFill>
              </w:rPr>
              <w:t>Bev.machin@hotmail.com</w:t>
            </w:r>
            <w:r>
              <w:rPr>
                <w:sz w:val="20"/>
                <w:szCs w:val="20"/>
              </w:rPr>
              <w:fldChar w:fldCharType="end" w:fldLock="0"/>
            </w:r>
          </w:p>
        </w:tc>
      </w:tr>
      <w:tr>
        <w:tblPrEx>
          <w:shd w:val="clear" w:color="auto" w:fill="cdd4e9"/>
        </w:tblPrEx>
        <w:trPr>
          <w:trHeight w:val="852"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Stuart Machin</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Emergency Volunteer Assistant</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rPr>
                <w:rStyle w:val="None"/>
                <w:sz w:val="20"/>
                <w:szCs w:val="20"/>
                <w:shd w:val="nil" w:color="auto" w:fill="auto"/>
              </w:rPr>
            </w:pPr>
            <w:r>
              <w:rPr>
                <w:rStyle w:val="None"/>
                <w:sz w:val="20"/>
                <w:szCs w:val="20"/>
                <w:shd w:val="nil" w:color="auto" w:fill="auto"/>
                <w:rtl w:val="0"/>
                <w:lang w:val="en-US"/>
              </w:rPr>
              <w:t>16 Pinfold Close, Rippingale PE10 0TB</w:t>
            </w:r>
          </w:p>
          <w:p>
            <w:pPr>
              <w:pStyle w:val="Body A"/>
              <w:bidi w:val="0"/>
              <w:ind w:left="0" w:right="0" w:firstLine="0"/>
              <w:jc w:val="left"/>
              <w:rPr>
                <w:rStyle w:val="None"/>
                <w:sz w:val="20"/>
                <w:szCs w:val="20"/>
                <w:shd w:val="nil" w:color="auto" w:fill="auto"/>
                <w:rtl w:val="0"/>
              </w:rPr>
            </w:pPr>
            <w:r>
              <w:rPr>
                <w:rStyle w:val="None"/>
                <w:sz w:val="20"/>
                <w:szCs w:val="20"/>
                <w:shd w:val="nil" w:color="auto" w:fill="auto"/>
                <w:rtl w:val="0"/>
                <w:lang w:val="en-US"/>
              </w:rPr>
              <w:t>01778 440220 / 07802 420218</w:t>
            </w:r>
          </w:p>
          <w:p>
            <w:pPr>
              <w:pStyle w:val="Body A"/>
              <w:bidi w:val="0"/>
              <w:ind w:left="0" w:right="0" w:firstLine="0"/>
              <w:jc w:val="left"/>
              <w:rPr>
                <w:rtl w:val="0"/>
              </w:rPr>
            </w:pPr>
            <w:r>
              <w:rPr>
                <w:rStyle w:val="Hyperlink.3"/>
                <w:outline w:val="0"/>
                <w:color w:val="0000ff"/>
                <w:sz w:val="20"/>
                <w:szCs w:val="20"/>
                <w:u w:val="single" w:color="0000ff"/>
                <w:shd w:val="nil" w:color="auto" w:fill="auto"/>
                <w:lang w:val="en-US"/>
                <w14:textFill>
                  <w14:solidFill>
                    <w14:srgbClr w14:val="0000FF"/>
                  </w14:solidFill>
                </w14:textFill>
              </w:rPr>
              <w:fldChar w:fldCharType="begin" w:fldLock="0"/>
            </w:r>
            <w:r>
              <w:rPr>
                <w:rStyle w:val="Hyperlink.3"/>
                <w:outline w:val="0"/>
                <w:color w:val="0000ff"/>
                <w:sz w:val="20"/>
                <w:szCs w:val="20"/>
                <w:u w:val="single" w:color="0000ff"/>
                <w:shd w:val="nil" w:color="auto" w:fill="auto"/>
                <w:lang w:val="en-US"/>
                <w14:textFill>
                  <w14:solidFill>
                    <w14:srgbClr w14:val="0000FF"/>
                  </w14:solidFill>
                </w14:textFill>
              </w:rPr>
              <w:instrText xml:space="preserve"> HYPERLINK "mailto:stuartcmachin@hotmail.com"</w:instrText>
            </w:r>
            <w:r>
              <w:rPr>
                <w:rStyle w:val="Hyperlink.3"/>
                <w:outline w:val="0"/>
                <w:color w:val="0000ff"/>
                <w:sz w:val="20"/>
                <w:szCs w:val="20"/>
                <w:u w:val="single" w:color="0000ff"/>
                <w:shd w:val="nil" w:color="auto" w:fill="auto"/>
                <w:lang w:val="en-US"/>
                <w14:textFill>
                  <w14:solidFill>
                    <w14:srgbClr w14:val="0000FF"/>
                  </w14:solidFill>
                </w14:textFill>
              </w:rPr>
              <w:fldChar w:fldCharType="separate" w:fldLock="0"/>
            </w:r>
            <w:r>
              <w:rPr>
                <w:rStyle w:val="Hyperlink.3"/>
                <w:outline w:val="0"/>
                <w:color w:val="0000ff"/>
                <w:sz w:val="20"/>
                <w:szCs w:val="20"/>
                <w:u w:val="single" w:color="0000ff"/>
                <w:shd w:val="nil" w:color="auto" w:fill="auto"/>
                <w:rtl w:val="0"/>
                <w:lang w:val="en-US"/>
                <w14:textFill>
                  <w14:solidFill>
                    <w14:srgbClr w14:val="0000FF"/>
                  </w14:solidFill>
                </w14:textFill>
              </w:rPr>
              <w:t>stuartcmachin@hotmail.com</w:t>
            </w:r>
            <w:r>
              <w:rPr>
                <w:sz w:val="20"/>
                <w:szCs w:val="20"/>
              </w:rPr>
              <w:fldChar w:fldCharType="end" w:fldLock="0"/>
            </w:r>
          </w:p>
        </w:tc>
      </w:tr>
      <w:tr>
        <w:tblPrEx>
          <w:shd w:val="clear" w:color="auto" w:fill="cdd4e9"/>
        </w:tblPrEx>
        <w:trPr>
          <w:trHeight w:val="630"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Style w:val="None"/>
                <w:rFonts w:ascii="Arial" w:hAnsi="Arial"/>
                <w:sz w:val="20"/>
                <w:szCs w:val="20"/>
                <w:rtl w:val="0"/>
                <w:lang w:val="en-US"/>
                <w14:textOutline w14:w="12700" w14:cap="flat">
                  <w14:noFill/>
                  <w14:miter w14:lim="400000"/>
                </w14:textOutline>
              </w:rPr>
              <w:t>Gary John</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u w:color="ff2600"/>
                <w:rtl w:val="0"/>
                <w:lang w:val="en-US"/>
              </w:rPr>
              <w:t>Emergency Volunteer Assistant</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rPr>
                <w:sz w:val="20"/>
                <w:szCs w:val="20"/>
              </w:rPr>
            </w:pPr>
            <w:r>
              <w:rPr>
                <w:rStyle w:val="None"/>
                <w:rFonts w:ascii="Arial" w:hAnsi="Arial"/>
                <w:sz w:val="20"/>
                <w:szCs w:val="20"/>
                <w:rtl w:val="0"/>
                <w:lang w:val="en-US"/>
                <w14:textOutline w14:w="12700" w14:cap="flat">
                  <w14:noFill/>
                  <w14:miter w14:lim="400000"/>
                </w14:textOutline>
              </w:rPr>
              <w:t>112 Station Street, Rippingale, PE10 0TA</w:t>
            </w:r>
          </w:p>
          <w:p>
            <w:pPr>
              <w:pStyle w:val="Body"/>
              <w:bidi w:val="0"/>
              <w:ind w:left="0" w:right="0" w:firstLine="0"/>
              <w:jc w:val="left"/>
              <w:rPr>
                <w:rtl w:val="0"/>
              </w:rPr>
            </w:pPr>
            <w:r>
              <w:rPr>
                <w:rStyle w:val="None"/>
                <w:rFonts w:ascii="Arial" w:hAnsi="Arial"/>
                <w:sz w:val="20"/>
                <w:szCs w:val="20"/>
                <w:rtl w:val="0"/>
                <w:lang w:val="en-US"/>
                <w14:textOutline w14:w="12700" w14:cap="flat">
                  <w14:noFill/>
                  <w14:miter w14:lim="400000"/>
                </w14:textOutline>
              </w:rPr>
              <w:t>07561 711941</w:t>
            </w:r>
            <w:r>
              <w:rPr>
                <w:sz w:val="20"/>
                <w:szCs w:val="20"/>
              </w:rPr>
            </w:r>
          </w:p>
        </w:tc>
      </w:tr>
      <w:tr>
        <w:tblPrEx>
          <w:shd w:val="clear" w:color="auto" w:fill="cdd4e9"/>
        </w:tblPrEx>
        <w:trPr>
          <w:trHeight w:val="835"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Style w:val="None"/>
                <w:rFonts w:ascii="Arial" w:hAnsi="Arial"/>
                <w:sz w:val="20"/>
                <w:szCs w:val="20"/>
                <w:rtl w:val="0"/>
                <w:lang w:val="en-US"/>
                <w14:textOutline w14:w="12700" w14:cap="flat">
                  <w14:noFill/>
                  <w14:miter w14:lim="400000"/>
                </w14:textOutline>
              </w:rPr>
              <w:t>Peter Hudson</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u w:color="ff2600"/>
                <w:rtl w:val="0"/>
                <w:lang w:val="en-US"/>
              </w:rPr>
              <w:t>Emergency Volunteer Assistant</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rPr>
                <w:rFonts w:ascii="Arial" w:cs="Arial" w:hAnsi="Arial" w:eastAsia="Arial"/>
                <w:sz w:val="20"/>
                <w:szCs w:val="20"/>
                <w14:textOutline w14:w="12700" w14:cap="flat">
                  <w14:noFill/>
                  <w14:miter w14:lim="400000"/>
                </w14:textOutline>
              </w:rPr>
            </w:pPr>
            <w:r>
              <w:rPr>
                <w:rStyle w:val="None"/>
                <w:rFonts w:ascii="Arial" w:hAnsi="Arial"/>
                <w:sz w:val="20"/>
                <w:szCs w:val="20"/>
                <w:rtl w:val="0"/>
                <w:lang w:val="en-US"/>
                <w14:textOutline w14:w="12700" w14:cap="flat">
                  <w14:noFill/>
                  <w14:miter w14:lim="400000"/>
                </w14:textOutline>
              </w:rPr>
              <w:t>5 Dovecote Estate, Rippingale, PE10 0SY</w:t>
            </w:r>
          </w:p>
          <w:p>
            <w:pPr>
              <w:pStyle w:val="Body"/>
              <w:bidi w:val="0"/>
              <w:ind w:left="0" w:right="0" w:firstLine="0"/>
              <w:jc w:val="left"/>
              <w:rPr>
                <w:rStyle w:val="None"/>
                <w:rFonts w:ascii="Arial" w:cs="Arial" w:hAnsi="Arial" w:eastAsia="Arial"/>
                <w:sz w:val="20"/>
                <w:szCs w:val="20"/>
                <w:rtl w:val="0"/>
                <w:lang w:val="en-US"/>
                <w14:textOutline w14:w="12700" w14:cap="flat">
                  <w14:noFill/>
                  <w14:miter w14:lim="400000"/>
                </w14:textOutline>
              </w:rPr>
            </w:pPr>
            <w:r>
              <w:rPr>
                <w:rStyle w:val="None"/>
                <w:rFonts w:ascii="Arial" w:hAnsi="Arial"/>
                <w:sz w:val="20"/>
                <w:szCs w:val="20"/>
                <w:rtl w:val="0"/>
                <w:lang w:val="en-US"/>
                <w14:textOutline w14:w="12700" w14:cap="flat">
                  <w14:noFill/>
                  <w14:miter w14:lim="400000"/>
                </w14:textOutline>
              </w:rPr>
              <w:t xml:space="preserve">07553 163751       </w:t>
            </w:r>
          </w:p>
          <w:p>
            <w:pPr>
              <w:pStyle w:val="Body"/>
              <w:bidi w:val="0"/>
              <w:ind w:left="0" w:right="0" w:firstLine="0"/>
              <w:jc w:val="left"/>
              <w:rPr>
                <w:rtl w:val="0"/>
              </w:rPr>
            </w:pPr>
            <w:r>
              <w:rPr>
                <w:rStyle w:val="Hyperlink.6"/>
                <w:rFonts w:ascii="Arial" w:cs="Arial" w:hAnsi="Arial" w:eastAsia="Arial"/>
                <w:sz w:val="20"/>
                <w:szCs w:val="20"/>
              </w:rPr>
              <w:fldChar w:fldCharType="begin" w:fldLock="0"/>
            </w:r>
            <w:r>
              <w:rPr>
                <w:rStyle w:val="Hyperlink.6"/>
                <w:rFonts w:ascii="Arial" w:cs="Arial" w:hAnsi="Arial" w:eastAsia="Arial"/>
                <w:sz w:val="20"/>
                <w:szCs w:val="20"/>
              </w:rPr>
              <w:instrText xml:space="preserve"> HYPERLINK "mailto:dunnellpeter@gmail.com"</w:instrText>
            </w:r>
            <w:r>
              <w:rPr>
                <w:rStyle w:val="Hyperlink.6"/>
                <w:rFonts w:ascii="Arial" w:cs="Arial" w:hAnsi="Arial" w:eastAsia="Arial"/>
                <w:sz w:val="20"/>
                <w:szCs w:val="20"/>
              </w:rPr>
              <w:fldChar w:fldCharType="separate" w:fldLock="0"/>
            </w:r>
            <w:r>
              <w:rPr>
                <w:rStyle w:val="Hyperlink.6"/>
                <w:rFonts w:ascii="Arial" w:hAnsi="Arial"/>
                <w:sz w:val="20"/>
                <w:szCs w:val="20"/>
                <w:rtl w:val="0"/>
                <w:lang w:val="it-IT"/>
              </w:rPr>
              <w:t>dunnellpeter@gmail.com</w:t>
            </w:r>
            <w:r>
              <w:rPr>
                <w:rFonts w:ascii="Arial" w:cs="Arial" w:hAnsi="Arial" w:eastAsia="Arial"/>
                <w:sz w:val="20"/>
                <w:szCs w:val="20"/>
              </w:rPr>
              <w:fldChar w:fldCharType="end" w:fldLock="0"/>
            </w:r>
          </w:p>
        </w:tc>
      </w:tr>
      <w:tr>
        <w:tblPrEx>
          <w:shd w:val="clear" w:color="auto" w:fill="cdd4e9"/>
        </w:tblPrEx>
        <w:trPr>
          <w:trHeight w:val="630"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Style w:val="None"/>
                <w:rFonts w:ascii="Arial" w:hAnsi="Arial"/>
                <w:sz w:val="20"/>
                <w:szCs w:val="20"/>
                <w:rtl w:val="0"/>
                <w:lang w:val="en-US"/>
                <w14:textOutline w14:w="12700" w14:cap="flat">
                  <w14:noFill/>
                  <w14:miter w14:lim="400000"/>
                </w14:textOutline>
              </w:rPr>
              <w:t>Rob Earl</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u w:color="ff2600"/>
                <w:rtl w:val="0"/>
                <w:lang w:val="en-US"/>
              </w:rPr>
              <w:t>Emergency Volunteer Assistant</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rPr>
                <w:sz w:val="20"/>
                <w:szCs w:val="20"/>
              </w:rPr>
            </w:pPr>
            <w:r>
              <w:rPr>
                <w:rStyle w:val="None"/>
                <w:rFonts w:ascii="Arial" w:hAnsi="Arial"/>
                <w:sz w:val="20"/>
                <w:szCs w:val="20"/>
                <w:rtl w:val="0"/>
                <w:lang w:val="en-US"/>
                <w14:textOutline w14:w="12700" w14:cap="flat">
                  <w14:noFill/>
                  <w14:miter w14:lim="400000"/>
                </w14:textOutline>
              </w:rPr>
              <w:t>1</w:t>
            </w:r>
            <w:r>
              <w:rPr>
                <w:rStyle w:val="None"/>
                <w:rFonts w:ascii="Arial" w:hAnsi="Arial"/>
                <w:sz w:val="20"/>
                <w:szCs w:val="20"/>
                <w:rtl w:val="0"/>
                <w:lang w:val="en-US"/>
                <w14:textOutline w14:w="12700" w14:cap="flat">
                  <w14:noFill/>
                  <w14:miter w14:lim="400000"/>
                </w14:textOutline>
              </w:rPr>
              <w:t>41</w:t>
            </w:r>
            <w:r>
              <w:rPr>
                <w:rStyle w:val="None"/>
                <w:rFonts w:ascii="Arial" w:hAnsi="Arial"/>
                <w:sz w:val="20"/>
                <w:szCs w:val="20"/>
                <w:rtl w:val="0"/>
                <w:lang w:val="en-US"/>
                <w14:textOutline w14:w="12700" w14:cap="flat">
                  <w14:noFill/>
                  <w14:miter w14:lim="400000"/>
                </w14:textOutline>
              </w:rPr>
              <w:t xml:space="preserve"> Station Street, Rippingale, PE10 0TA</w:t>
            </w:r>
          </w:p>
          <w:p>
            <w:pPr>
              <w:pStyle w:val="Body"/>
              <w:bidi w:val="0"/>
              <w:ind w:left="0" w:right="0" w:firstLine="0"/>
              <w:jc w:val="left"/>
              <w:rPr>
                <w:rStyle w:val="None"/>
                <w:rFonts w:ascii="Arial" w:cs="Arial" w:hAnsi="Arial" w:eastAsia="Arial"/>
                <w:sz w:val="20"/>
                <w:szCs w:val="20"/>
                <w:rtl w:val="0"/>
                <w:lang w:val="en-US"/>
                <w14:textOutline w14:w="12700" w14:cap="flat">
                  <w14:noFill/>
                  <w14:miter w14:lim="400000"/>
                </w14:textOutline>
              </w:rPr>
            </w:pPr>
            <w:r>
              <w:rPr>
                <w:rStyle w:val="None"/>
                <w:rFonts w:ascii="Arial" w:hAnsi="Arial"/>
                <w:sz w:val="20"/>
                <w:szCs w:val="20"/>
                <w:rtl w:val="0"/>
                <w:lang w:val="en-US"/>
                <w14:textOutline w14:w="12700" w14:cap="flat">
                  <w14:noFill/>
                  <w14:miter w14:lim="400000"/>
                </w14:textOutline>
              </w:rPr>
              <w:t>07770591447</w:t>
            </w:r>
          </w:p>
          <w:p>
            <w:pPr>
              <w:pStyle w:val="Body"/>
              <w:bidi w:val="0"/>
              <w:ind w:left="0" w:right="0" w:firstLine="0"/>
              <w:jc w:val="left"/>
              <w:rPr>
                <w:rtl w:val="0"/>
              </w:rPr>
            </w:pPr>
            <w:r>
              <w:rPr>
                <w:rStyle w:val="Hyperlink.9"/>
                <w:rFonts w:ascii="Arial" w:cs="Arial" w:hAnsi="Arial" w:eastAsia="Arial"/>
                <w:outline w:val="0"/>
                <w:color w:val="0432ff"/>
                <w:sz w:val="20"/>
                <w:szCs w:val="20"/>
                <w:u w:val="single" w:color="0000ff"/>
                <w14:textFill>
                  <w14:solidFill>
                    <w14:srgbClr w14:val="0433FF"/>
                  </w14:solidFill>
                </w14:textFill>
              </w:rPr>
              <w:fldChar w:fldCharType="begin" w:fldLock="0"/>
            </w:r>
            <w:r>
              <w:rPr>
                <w:rStyle w:val="Hyperlink.9"/>
                <w:rFonts w:ascii="Arial" w:cs="Arial" w:hAnsi="Arial" w:eastAsia="Arial"/>
                <w:outline w:val="0"/>
                <w:color w:val="0432ff"/>
                <w:sz w:val="20"/>
                <w:szCs w:val="20"/>
                <w:u w:val="single" w:color="0000ff"/>
                <w14:textFill>
                  <w14:solidFill>
                    <w14:srgbClr w14:val="0433FF"/>
                  </w14:solidFill>
                </w14:textFill>
              </w:rPr>
              <w:instrText xml:space="preserve"> HYPERLINK "mailto:bargeebiker@gmail.com"</w:instrText>
            </w:r>
            <w:r>
              <w:rPr>
                <w:rStyle w:val="Hyperlink.9"/>
                <w:rFonts w:ascii="Arial" w:cs="Arial" w:hAnsi="Arial" w:eastAsia="Arial"/>
                <w:outline w:val="0"/>
                <w:color w:val="0432ff"/>
                <w:sz w:val="20"/>
                <w:szCs w:val="20"/>
                <w:u w:val="single" w:color="0000ff"/>
                <w14:textFill>
                  <w14:solidFill>
                    <w14:srgbClr w14:val="0433FF"/>
                  </w14:solidFill>
                </w14:textFill>
              </w:rPr>
              <w:fldChar w:fldCharType="separate" w:fldLock="0"/>
            </w:r>
            <w:r>
              <w:rPr>
                <w:rStyle w:val="Hyperlink.9"/>
                <w:rFonts w:ascii="Arial" w:hAnsi="Arial"/>
                <w:outline w:val="0"/>
                <w:color w:val="0432ff"/>
                <w:sz w:val="20"/>
                <w:szCs w:val="20"/>
                <w:u w:val="single" w:color="0000ff"/>
                <w:rtl w:val="0"/>
                <w:lang w:val="en-US"/>
                <w14:textFill>
                  <w14:solidFill>
                    <w14:srgbClr w14:val="0433FF"/>
                  </w14:solidFill>
                </w14:textFill>
              </w:rPr>
              <w:t>bargeebiker@gmail.com</w:t>
            </w:r>
            <w:r>
              <w:rPr>
                <w:rFonts w:ascii="Arial" w:cs="Arial" w:hAnsi="Arial" w:eastAsia="Arial"/>
                <w:outline w:val="0"/>
                <w:color w:val="0432ff"/>
                <w:sz w:val="20"/>
                <w:szCs w:val="20"/>
                <w14:textFill>
                  <w14:solidFill>
                    <w14:srgbClr w14:val="0433FF"/>
                  </w14:solidFill>
                </w14:textFill>
              </w:rPr>
              <w:fldChar w:fldCharType="end" w:fldLock="0"/>
            </w:r>
            <w:r>
              <w:rPr>
                <w:rFonts w:ascii="Arial" w:cs="Arial" w:hAnsi="Arial" w:eastAsia="Arial"/>
                <w:outline w:val="0"/>
                <w:color w:val="0432ff"/>
                <w:sz w:val="20"/>
                <w:szCs w:val="20"/>
                <w14:textFill>
                  <w14:solidFill>
                    <w14:srgbClr w14:val="0433FF"/>
                  </w14:solidFill>
                </w14:textFill>
              </w:rPr>
            </w:r>
          </w:p>
        </w:tc>
      </w:tr>
      <w:tr>
        <w:tblPrEx>
          <w:shd w:val="clear" w:color="auto" w:fill="cdd4e9"/>
        </w:tblPrEx>
        <w:trPr>
          <w:trHeight w:val="972"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u w:color="ff2600"/>
                <w:rtl w:val="0"/>
                <w:lang w:val="en-US"/>
              </w:rPr>
              <w:t>Mark Saker</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u w:color="ff2600"/>
                <w:rtl w:val="0"/>
                <w:lang w:val="en-US"/>
              </w:rPr>
              <w:t>Emergency Volunteer Assistant with 4 x 4</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rPr>
                <w:sz w:val="20"/>
                <w:szCs w:val="20"/>
                <w:u w:color="ff2600"/>
              </w:rPr>
            </w:pPr>
            <w:r>
              <w:rPr>
                <w:rStyle w:val="None"/>
                <w:sz w:val="20"/>
                <w:szCs w:val="20"/>
                <w:u w:color="ff2600"/>
                <w:rtl w:val="0"/>
                <w:lang w:val="en-US"/>
              </w:rPr>
              <w:t>91 Station Street, Rippingale PE10 0SX</w:t>
            </w:r>
          </w:p>
          <w:p>
            <w:pPr>
              <w:pStyle w:val="Body A"/>
              <w:bidi w:val="0"/>
              <w:ind w:left="0" w:right="0" w:firstLine="0"/>
              <w:jc w:val="left"/>
              <w:rPr>
                <w:sz w:val="20"/>
                <w:szCs w:val="20"/>
                <w:u w:color="ff2600"/>
                <w:rtl w:val="0"/>
              </w:rPr>
            </w:pPr>
            <w:r>
              <w:rPr>
                <w:rStyle w:val="None"/>
                <w:sz w:val="20"/>
                <w:szCs w:val="20"/>
                <w:u w:color="ff2600"/>
                <w:rtl w:val="0"/>
                <w:lang w:val="en-US"/>
              </w:rPr>
              <w:t>07766 282225</w:t>
            </w:r>
          </w:p>
          <w:p>
            <w:pPr>
              <w:pStyle w:val="Body A"/>
              <w:bidi w:val="0"/>
              <w:ind w:left="0" w:right="0" w:firstLine="0"/>
              <w:jc w:val="left"/>
              <w:rPr>
                <w:rtl w:val="0"/>
              </w:rPr>
            </w:pPr>
            <w:r>
              <w:rPr>
                <w:rStyle w:val="Hyperlink.10"/>
                <w:outline w:val="0"/>
                <w:color w:val="0432ff"/>
                <w:sz w:val="20"/>
                <w:szCs w:val="20"/>
                <w:u w:val="single" w:color="0000ff"/>
                <w:lang w:val="nl-NL"/>
                <w14:textFill>
                  <w14:solidFill>
                    <w14:srgbClr w14:val="0433FF"/>
                  </w14:solidFill>
                </w14:textFill>
              </w:rPr>
              <w:fldChar w:fldCharType="begin" w:fldLock="0"/>
            </w:r>
            <w:r>
              <w:rPr>
                <w:rStyle w:val="Hyperlink.10"/>
                <w:outline w:val="0"/>
                <w:color w:val="0432ff"/>
                <w:sz w:val="20"/>
                <w:szCs w:val="20"/>
                <w:u w:val="single" w:color="0000ff"/>
                <w:lang w:val="nl-NL"/>
                <w14:textFill>
                  <w14:solidFill>
                    <w14:srgbClr w14:val="0433FF"/>
                  </w14:solidFill>
                </w14:textFill>
              </w:rPr>
              <w:instrText xml:space="preserve"> HYPERLINK "mailto:mark@jwindesign.co.uk"</w:instrText>
            </w:r>
            <w:r>
              <w:rPr>
                <w:rStyle w:val="Hyperlink.10"/>
                <w:outline w:val="0"/>
                <w:color w:val="0432ff"/>
                <w:sz w:val="20"/>
                <w:szCs w:val="20"/>
                <w:u w:val="single" w:color="0000ff"/>
                <w:lang w:val="nl-NL"/>
                <w14:textFill>
                  <w14:solidFill>
                    <w14:srgbClr w14:val="0433FF"/>
                  </w14:solidFill>
                </w14:textFill>
              </w:rPr>
              <w:fldChar w:fldCharType="separate" w:fldLock="0"/>
            </w:r>
            <w:r>
              <w:rPr>
                <w:rStyle w:val="Hyperlink.10"/>
                <w:outline w:val="0"/>
                <w:color w:val="0432ff"/>
                <w:sz w:val="20"/>
                <w:szCs w:val="20"/>
                <w:u w:val="single" w:color="0000ff"/>
                <w:rtl w:val="0"/>
                <w:lang w:val="nl-NL"/>
                <w14:textFill>
                  <w14:solidFill>
                    <w14:srgbClr w14:val="0433FF"/>
                  </w14:solidFill>
                </w14:textFill>
              </w:rPr>
              <w:t>mark@jwindesign.co.uk</w:t>
            </w:r>
            <w:r>
              <w:rPr>
                <w:outline w:val="0"/>
                <w:color w:val="0432ff"/>
                <w:sz w:val="20"/>
                <w:szCs w:val="20"/>
                <w14:textFill>
                  <w14:solidFill>
                    <w14:srgbClr w14:val="0433FF"/>
                  </w14:solidFill>
                </w14:textFill>
              </w:rPr>
              <w:fldChar w:fldCharType="end" w:fldLock="0"/>
            </w:r>
          </w:p>
        </w:tc>
      </w:tr>
      <w:tr>
        <w:tblPrEx>
          <w:shd w:val="clear" w:color="auto" w:fill="cdd4e9"/>
        </w:tblPrEx>
        <w:trPr>
          <w:trHeight w:val="867"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center"/>
          </w:tcPr>
          <w:p>
            <w:pPr>
              <w:pStyle w:val="Body A"/>
            </w:pPr>
            <w:r>
              <w:rPr>
                <w:rStyle w:val="None"/>
                <w:sz w:val="20"/>
                <w:szCs w:val="20"/>
                <w:u w:color="ff2600"/>
                <w:rtl w:val="0"/>
                <w:lang w:val="en-US"/>
              </w:rPr>
              <w:t>Steve Warcup</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u w:color="ff2600"/>
                <w:rtl w:val="0"/>
                <w:lang w:val="en-US"/>
              </w:rPr>
              <w:t>Emergency Volunteer Assistant with 4 x 4</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rPr>
                <w:sz w:val="20"/>
                <w:szCs w:val="20"/>
                <w:u w:color="ff2600"/>
              </w:rPr>
            </w:pPr>
            <w:r>
              <w:rPr>
                <w:rStyle w:val="None"/>
                <w:sz w:val="20"/>
                <w:szCs w:val="20"/>
                <w:u w:color="ff2600"/>
                <w:rtl w:val="0"/>
                <w:lang w:val="en-US"/>
              </w:rPr>
              <w:t xml:space="preserve">Doctors Lane, Rippingale, </w:t>
            </w:r>
          </w:p>
          <w:p>
            <w:pPr>
              <w:pStyle w:val="Body A"/>
              <w:bidi w:val="0"/>
              <w:ind w:left="0" w:right="0" w:firstLine="0"/>
              <w:jc w:val="left"/>
              <w:rPr>
                <w:sz w:val="20"/>
                <w:szCs w:val="20"/>
                <w:u w:color="ff2600"/>
                <w:rtl w:val="0"/>
              </w:rPr>
            </w:pPr>
            <w:r>
              <w:rPr>
                <w:rStyle w:val="None"/>
                <w:sz w:val="20"/>
                <w:szCs w:val="20"/>
                <w:u w:color="ff2600"/>
                <w:rtl w:val="0"/>
                <w:lang w:val="en-US"/>
              </w:rPr>
              <w:t>07886 232989</w:t>
            </w:r>
          </w:p>
          <w:p>
            <w:pPr>
              <w:pStyle w:val="Body A"/>
              <w:bidi w:val="0"/>
              <w:ind w:left="0" w:right="0" w:firstLine="0"/>
              <w:jc w:val="left"/>
              <w:rPr>
                <w:rtl w:val="0"/>
              </w:rPr>
            </w:pPr>
            <w:r>
              <w:rPr>
                <w:rStyle w:val="Hyperlink.7"/>
                <w:outline w:val="0"/>
                <w:color w:val="0432ff"/>
                <w:sz w:val="20"/>
                <w:szCs w:val="20"/>
                <w:u w:val="single" w:color="0000ff"/>
                <w:lang w:val="en-US"/>
                <w14:textFill>
                  <w14:solidFill>
                    <w14:srgbClr w14:val="0433FF"/>
                  </w14:solidFill>
                </w14:textFill>
              </w:rPr>
              <w:fldChar w:fldCharType="begin" w:fldLock="0"/>
            </w:r>
            <w:r>
              <w:rPr>
                <w:rStyle w:val="Hyperlink.7"/>
                <w:outline w:val="0"/>
                <w:color w:val="0432ff"/>
                <w:sz w:val="20"/>
                <w:szCs w:val="20"/>
                <w:u w:val="single" w:color="0000ff"/>
                <w:lang w:val="en-US"/>
                <w14:textFill>
                  <w14:solidFill>
                    <w14:srgbClr w14:val="0433FF"/>
                  </w14:solidFill>
                </w14:textFill>
              </w:rPr>
              <w:instrText xml:space="preserve"> HYPERLINK "mailto:steve.warcup@btinternet.com"</w:instrText>
            </w:r>
            <w:r>
              <w:rPr>
                <w:rStyle w:val="Hyperlink.7"/>
                <w:outline w:val="0"/>
                <w:color w:val="0432ff"/>
                <w:sz w:val="20"/>
                <w:szCs w:val="20"/>
                <w:u w:val="single" w:color="0000ff"/>
                <w:lang w:val="en-US"/>
                <w14:textFill>
                  <w14:solidFill>
                    <w14:srgbClr w14:val="0433FF"/>
                  </w14:solidFill>
                </w14:textFill>
              </w:rPr>
              <w:fldChar w:fldCharType="separate" w:fldLock="0"/>
            </w:r>
            <w:r>
              <w:rPr>
                <w:rStyle w:val="Hyperlink.7"/>
                <w:outline w:val="0"/>
                <w:color w:val="0432ff"/>
                <w:sz w:val="20"/>
                <w:szCs w:val="20"/>
                <w:u w:val="single" w:color="0000ff"/>
                <w:rtl w:val="0"/>
                <w:lang w:val="en-US"/>
                <w14:textFill>
                  <w14:solidFill>
                    <w14:srgbClr w14:val="0433FF"/>
                  </w14:solidFill>
                </w14:textFill>
              </w:rPr>
              <w:t>steve.warcup@btinternet.com</w:t>
            </w:r>
            <w:r>
              <w:rPr>
                <w:outline w:val="0"/>
                <w:color w:val="0432ff"/>
                <w:sz w:val="20"/>
                <w:szCs w:val="20"/>
                <w14:textFill>
                  <w14:solidFill>
                    <w14:srgbClr w14:val="0433FF"/>
                  </w14:solidFill>
                </w14:textFill>
              </w:rPr>
              <w:fldChar w:fldCharType="end" w:fldLock="0"/>
            </w:r>
          </w:p>
        </w:tc>
      </w:tr>
      <w:tr>
        <w:tblPrEx>
          <w:shd w:val="clear" w:color="auto" w:fill="cdd4e9"/>
        </w:tblPrEx>
        <w:trPr>
          <w:trHeight w:val="729"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center"/>
          </w:tcPr>
          <w:p>
            <w:pPr>
              <w:pStyle w:val="Body A"/>
            </w:pPr>
            <w:r>
              <w:rPr>
                <w:rStyle w:val="None"/>
                <w:sz w:val="20"/>
                <w:szCs w:val="20"/>
                <w:rtl w:val="0"/>
                <w:lang w:val="en-US"/>
              </w:rPr>
              <w:t>Leo Milan-Vega</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Emergency Accommodation (The Bull Inn)</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rPr>
                <w:rStyle w:val="None"/>
                <w:sz w:val="20"/>
                <w:szCs w:val="20"/>
                <w:shd w:val="nil" w:color="auto" w:fill="auto"/>
              </w:rPr>
            </w:pPr>
            <w:r>
              <w:rPr>
                <w:rStyle w:val="None"/>
                <w:sz w:val="20"/>
                <w:szCs w:val="20"/>
                <w:shd w:val="nil" w:color="auto" w:fill="auto"/>
                <w:rtl w:val="0"/>
                <w:lang w:val="en-US"/>
              </w:rPr>
              <w:t>3 High Street, Rippingale PE10 0SR 01778 440021</w:t>
            </w:r>
          </w:p>
          <w:p>
            <w:pPr>
              <w:pStyle w:val="Body A"/>
              <w:bidi w:val="0"/>
              <w:ind w:left="0" w:right="0" w:firstLine="0"/>
              <w:jc w:val="left"/>
              <w:rPr>
                <w:rtl w:val="0"/>
              </w:rPr>
            </w:pPr>
            <w:r>
              <w:rPr>
                <w:rStyle w:val="Hyperlink.3"/>
                <w:outline w:val="0"/>
                <w:color w:val="0000ff"/>
                <w:sz w:val="20"/>
                <w:szCs w:val="20"/>
                <w:u w:val="single" w:color="0000ff"/>
                <w:shd w:val="nil" w:color="auto" w:fill="auto"/>
                <w:lang w:val="en-US"/>
                <w14:textFill>
                  <w14:solidFill>
                    <w14:srgbClr w14:val="0000FF"/>
                  </w14:solidFill>
                </w14:textFill>
              </w:rPr>
              <w:fldChar w:fldCharType="begin" w:fldLock="0"/>
            </w:r>
            <w:r>
              <w:rPr>
                <w:rStyle w:val="Hyperlink.3"/>
                <w:outline w:val="0"/>
                <w:color w:val="0000ff"/>
                <w:sz w:val="20"/>
                <w:szCs w:val="20"/>
                <w:u w:val="single" w:color="0000ff"/>
                <w:shd w:val="nil" w:color="auto" w:fill="auto"/>
                <w:lang w:val="en-US"/>
                <w14:textFill>
                  <w14:solidFill>
                    <w14:srgbClr w14:val="0000FF"/>
                  </w14:solidFill>
                </w14:textFill>
              </w:rPr>
              <w:instrText xml:space="preserve"> HYPERLINK "mailto:thebullrippingale@gmail.com"</w:instrText>
            </w:r>
            <w:r>
              <w:rPr>
                <w:rStyle w:val="Hyperlink.3"/>
                <w:outline w:val="0"/>
                <w:color w:val="0000ff"/>
                <w:sz w:val="20"/>
                <w:szCs w:val="20"/>
                <w:u w:val="single" w:color="0000ff"/>
                <w:shd w:val="nil" w:color="auto" w:fill="auto"/>
                <w:lang w:val="en-US"/>
                <w14:textFill>
                  <w14:solidFill>
                    <w14:srgbClr w14:val="0000FF"/>
                  </w14:solidFill>
                </w14:textFill>
              </w:rPr>
              <w:fldChar w:fldCharType="separate" w:fldLock="0"/>
            </w:r>
            <w:r>
              <w:rPr>
                <w:rStyle w:val="Hyperlink.3"/>
                <w:outline w:val="0"/>
                <w:color w:val="0000ff"/>
                <w:sz w:val="20"/>
                <w:szCs w:val="20"/>
                <w:u w:val="single" w:color="0000ff"/>
                <w:shd w:val="nil" w:color="auto" w:fill="auto"/>
                <w:rtl w:val="0"/>
                <w:lang w:val="en-US"/>
                <w14:textFill>
                  <w14:solidFill>
                    <w14:srgbClr w14:val="0000FF"/>
                  </w14:solidFill>
                </w14:textFill>
              </w:rPr>
              <w:t>thebullrippingale@gmail.com</w:t>
            </w:r>
            <w:r>
              <w:rPr>
                <w:sz w:val="20"/>
                <w:szCs w:val="20"/>
              </w:rPr>
              <w:fldChar w:fldCharType="end" w:fldLock="0"/>
            </w:r>
          </w:p>
        </w:tc>
      </w:tr>
      <w:tr>
        <w:tblPrEx>
          <w:shd w:val="clear" w:color="auto" w:fill="cdd4e9"/>
        </w:tblPrEx>
        <w:trPr>
          <w:trHeight w:val="820" w:hRule="exact"/>
        </w:trPr>
        <w:tc>
          <w:tcPr>
            <w:tcW w:type="dxa" w:w="1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Wendy Gray</w:t>
            </w:r>
          </w:p>
        </w:tc>
        <w:tc>
          <w:tcPr>
            <w:tcW w:type="dxa" w:w="21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rStyle w:val="None"/>
                <w:sz w:val="20"/>
                <w:szCs w:val="20"/>
                <w:rtl w:val="0"/>
                <w:lang w:val="en-US"/>
              </w:rPr>
              <w:t>Emergency Accommodation (Village Hall)</w:t>
            </w:r>
          </w:p>
        </w:tc>
        <w:tc>
          <w:tcPr>
            <w:tcW w:type="dxa" w:w="5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rPr>
                <w:rStyle w:val="None"/>
                <w:sz w:val="20"/>
                <w:szCs w:val="20"/>
                <w:shd w:val="nil" w:color="auto" w:fill="auto"/>
              </w:rPr>
            </w:pPr>
            <w:r>
              <w:rPr>
                <w:rStyle w:val="None"/>
                <w:sz w:val="20"/>
                <w:szCs w:val="20"/>
                <w:shd w:val="nil" w:color="auto" w:fill="auto"/>
                <w:rtl w:val="0"/>
                <w:lang w:val="en-US"/>
              </w:rPr>
              <w:t>13 Dovecote Estate, Rippingale PE10 0SY</w:t>
            </w:r>
          </w:p>
          <w:p>
            <w:pPr>
              <w:pStyle w:val="Body A"/>
              <w:bidi w:val="0"/>
              <w:ind w:left="0" w:right="0" w:firstLine="0"/>
              <w:jc w:val="left"/>
              <w:rPr>
                <w:rStyle w:val="None"/>
                <w:sz w:val="20"/>
                <w:szCs w:val="20"/>
                <w:shd w:val="nil" w:color="auto" w:fill="auto"/>
                <w:rtl w:val="0"/>
              </w:rPr>
            </w:pPr>
            <w:r>
              <w:rPr>
                <w:rStyle w:val="None"/>
                <w:sz w:val="20"/>
                <w:szCs w:val="20"/>
                <w:shd w:val="nil" w:color="auto" w:fill="auto"/>
                <w:rtl w:val="0"/>
                <w:lang w:val="en-US"/>
              </w:rPr>
              <w:t>01778 441312</w:t>
            </w:r>
          </w:p>
          <w:p>
            <w:pPr>
              <w:pStyle w:val="Body A"/>
              <w:bidi w:val="0"/>
              <w:ind w:left="0" w:right="0" w:firstLine="0"/>
              <w:jc w:val="left"/>
              <w:rPr>
                <w:rtl w:val="0"/>
              </w:rPr>
            </w:pPr>
            <w:r>
              <w:rPr>
                <w:rStyle w:val="Hyperlink.11"/>
                <w:outline w:val="0"/>
                <w:color w:val="0000ff"/>
                <w:sz w:val="20"/>
                <w:szCs w:val="20"/>
                <w:u w:val="single" w:color="0000ff"/>
                <w:shd w:val="nil" w:color="auto" w:fill="auto"/>
                <w:lang w:val="de-DE"/>
                <w14:textFill>
                  <w14:solidFill>
                    <w14:srgbClr w14:val="0000FF"/>
                  </w14:solidFill>
                </w14:textFill>
              </w:rPr>
              <w:fldChar w:fldCharType="begin" w:fldLock="0"/>
            </w:r>
            <w:r>
              <w:rPr>
                <w:rStyle w:val="Hyperlink.11"/>
                <w:outline w:val="0"/>
                <w:color w:val="0000ff"/>
                <w:sz w:val="20"/>
                <w:szCs w:val="20"/>
                <w:u w:val="single" w:color="0000ff"/>
                <w:shd w:val="nil" w:color="auto" w:fill="auto"/>
                <w:lang w:val="de-DE"/>
                <w14:textFill>
                  <w14:solidFill>
                    <w14:srgbClr w14:val="0000FF"/>
                  </w14:solidFill>
                </w14:textFill>
              </w:rPr>
              <w:instrText xml:space="preserve"> HYPERLINK "mailto:wendy7wansford@gmail.com"</w:instrText>
            </w:r>
            <w:r>
              <w:rPr>
                <w:rStyle w:val="Hyperlink.11"/>
                <w:outline w:val="0"/>
                <w:color w:val="0000ff"/>
                <w:sz w:val="20"/>
                <w:szCs w:val="20"/>
                <w:u w:val="single" w:color="0000ff"/>
                <w:shd w:val="nil" w:color="auto" w:fill="auto"/>
                <w:lang w:val="de-DE"/>
                <w14:textFill>
                  <w14:solidFill>
                    <w14:srgbClr w14:val="0000FF"/>
                  </w14:solidFill>
                </w14:textFill>
              </w:rPr>
              <w:fldChar w:fldCharType="separate" w:fldLock="0"/>
            </w:r>
            <w:r>
              <w:rPr>
                <w:rStyle w:val="Hyperlink.11"/>
                <w:outline w:val="0"/>
                <w:color w:val="0000ff"/>
                <w:sz w:val="20"/>
                <w:szCs w:val="20"/>
                <w:u w:val="single" w:color="0000ff"/>
                <w:shd w:val="nil" w:color="auto" w:fill="auto"/>
                <w:rtl w:val="0"/>
                <w:lang w:val="de-DE"/>
                <w14:textFill>
                  <w14:solidFill>
                    <w14:srgbClr w14:val="0000FF"/>
                  </w14:solidFill>
                </w14:textFill>
              </w:rPr>
              <w:t>wendy7wansford@gmail.com</w:t>
            </w:r>
            <w:r>
              <w:rPr>
                <w:sz w:val="20"/>
                <w:szCs w:val="20"/>
              </w:rPr>
              <w:fldChar w:fldCharType="end" w:fldLock="0"/>
            </w:r>
          </w:p>
        </w:tc>
      </w:tr>
    </w:tbl>
    <w:p>
      <w:pPr>
        <w:pStyle w:val="Heading 2"/>
        <w:widowControl w:val="0"/>
        <w:spacing w:before="0"/>
        <w:ind w:left="245" w:hanging="245"/>
        <w:rPr>
          <w:rStyle w:val="None"/>
          <w:b w:val="0"/>
          <w:bCs w:val="0"/>
          <w:i w:val="0"/>
          <w:iCs w:val="0"/>
          <w:outline w:val="0"/>
          <w:color w:val="ff2600"/>
          <w:sz w:val="24"/>
          <w:szCs w:val="24"/>
          <w:u w:color="ff2600"/>
          <w14:textFill>
            <w14:solidFill>
              <w14:srgbClr w14:val="FF2600"/>
            </w14:solidFill>
          </w14:textFill>
        </w:rPr>
      </w:pPr>
    </w:p>
    <w:p>
      <w:pPr>
        <w:pStyle w:val="Heading 2"/>
        <w:widowControl w:val="0"/>
        <w:spacing w:before="0"/>
        <w:ind w:left="137" w:hanging="137"/>
        <w:rPr>
          <w:rStyle w:val="None"/>
          <w:b w:val="0"/>
          <w:bCs w:val="0"/>
          <w:i w:val="0"/>
          <w:iCs w:val="0"/>
          <w:sz w:val="24"/>
          <w:szCs w:val="24"/>
        </w:rPr>
      </w:pPr>
    </w:p>
    <w:p>
      <w:pPr>
        <w:pStyle w:val="Heading 2"/>
        <w:rPr>
          <w:rStyle w:val="None"/>
          <w:i w:val="0"/>
          <w:iCs w:val="0"/>
          <w:sz w:val="24"/>
          <w:szCs w:val="24"/>
        </w:rPr>
      </w:pPr>
      <w:r>
        <w:rPr>
          <w:rStyle w:val="None"/>
          <w:i w:val="0"/>
          <w:iCs w:val="0"/>
          <w:sz w:val="24"/>
          <w:szCs w:val="24"/>
          <w:rtl w:val="0"/>
          <w:lang w:val="en-US"/>
        </w:rPr>
        <w:t>3</w:t>
      </w:r>
      <w:r>
        <w:rPr>
          <w:rStyle w:val="None"/>
          <w:i w:val="0"/>
          <w:iCs w:val="0"/>
          <w:sz w:val="24"/>
          <w:szCs w:val="24"/>
          <w:rtl w:val="0"/>
        </w:rPr>
        <w:t>.</w:t>
        <w:tab/>
        <w:t>Transport</w:t>
      </w:r>
    </w:p>
    <w:p>
      <w:pPr>
        <w:pStyle w:val="Body A"/>
      </w:pPr>
    </w:p>
    <w:p>
      <w:pPr>
        <w:pStyle w:val="Body A"/>
        <w:rPr>
          <w:lang w:val="en-US"/>
        </w:rPr>
      </w:pPr>
      <w:r>
        <w:rPr>
          <w:rStyle w:val="None"/>
          <w:rtl w:val="0"/>
          <w:lang w:val="en-US"/>
        </w:rPr>
        <w:t>The following vehicles may be available to support the community.</w:t>
      </w:r>
    </w:p>
    <w:p>
      <w:pPr>
        <w:pStyle w:val="Body A"/>
      </w:pPr>
    </w:p>
    <w:tbl>
      <w:tblPr>
        <w:tblW w:w="4114"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730"/>
        <w:gridCol w:w="3384"/>
      </w:tblGrid>
      <w:tr>
        <w:tblPrEx>
          <w:shd w:val="clear" w:color="auto" w:fill="cdd4e9"/>
        </w:tblPrEx>
        <w:trPr>
          <w:trHeight w:val="253"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Type</w:t>
            </w:r>
          </w:p>
        </w:tc>
        <w:tc>
          <w:tcPr>
            <w:tcW w:type="dxa" w:w="3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Name &amp; contact No</w:t>
            </w:r>
          </w:p>
        </w:tc>
      </w:tr>
      <w:tr>
        <w:tblPrEx>
          <w:shd w:val="clear" w:color="auto" w:fill="cdd4e9"/>
        </w:tblPrEx>
        <w:trPr>
          <w:trHeight w:val="253"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4x4</w:t>
            </w:r>
          </w:p>
        </w:tc>
        <w:tc>
          <w:tcPr>
            <w:tcW w:type="dxa" w:w="3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u w:color="ff2600"/>
                <w:rtl w:val="0"/>
                <w:lang w:val="en-US"/>
              </w:rPr>
              <w:t>Mark Saker 07766 282225</w:t>
            </w:r>
          </w:p>
        </w:tc>
      </w:tr>
      <w:tr>
        <w:tblPrEx>
          <w:shd w:val="clear" w:color="auto" w:fill="cdd4e9"/>
        </w:tblPrEx>
        <w:trPr>
          <w:trHeight w:val="253" w:hRule="atLeast"/>
        </w:trPr>
        <w:tc>
          <w:tcPr>
            <w:tcW w:type="dxa" w:w="7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4X4</w:t>
            </w:r>
          </w:p>
        </w:tc>
        <w:tc>
          <w:tcPr>
            <w:tcW w:type="dxa" w:w="3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center"/>
          </w:tcPr>
          <w:p>
            <w:pPr>
              <w:pStyle w:val="Body A"/>
            </w:pPr>
            <w:r>
              <w:rPr>
                <w:rStyle w:val="None"/>
                <w:u w:color="ff2600"/>
                <w:rtl w:val="0"/>
                <w:lang w:val="en-US"/>
              </w:rPr>
              <w:t>Steve Warcup 07886 232989</w:t>
            </w:r>
          </w:p>
        </w:tc>
      </w:tr>
    </w:tbl>
    <w:p>
      <w:pPr>
        <w:pStyle w:val="Body A"/>
        <w:widowControl w:val="0"/>
        <w:ind w:left="216" w:hanging="216"/>
      </w:pPr>
    </w:p>
    <w:p>
      <w:pPr>
        <w:pStyle w:val="Body A"/>
        <w:widowControl w:val="0"/>
        <w:ind w:left="108" w:hanging="108"/>
      </w:pPr>
    </w:p>
    <w:p>
      <w:pPr>
        <w:pStyle w:val="Body A"/>
      </w:pPr>
    </w:p>
    <w:p>
      <w:pPr>
        <w:pStyle w:val="Heading 2"/>
        <w:rPr>
          <w:rStyle w:val="None"/>
          <w:i w:val="0"/>
          <w:iCs w:val="0"/>
          <w:sz w:val="24"/>
          <w:szCs w:val="24"/>
        </w:rPr>
      </w:pPr>
      <w:r>
        <w:rPr>
          <w:rStyle w:val="None"/>
          <w:i w:val="0"/>
          <w:iCs w:val="0"/>
          <w:sz w:val="24"/>
          <w:szCs w:val="24"/>
          <w:rtl w:val="0"/>
          <w:lang w:val="en-US"/>
        </w:rPr>
        <w:t>4.</w:t>
        <w:tab/>
        <w:t>Emergency Accommodation</w:t>
      </w:r>
    </w:p>
    <w:p>
      <w:pPr>
        <w:pStyle w:val="Body A"/>
      </w:pPr>
    </w:p>
    <w:tbl>
      <w:tblPr>
        <w:tblW w:w="7021"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172"/>
        <w:gridCol w:w="1623"/>
        <w:gridCol w:w="3226"/>
      </w:tblGrid>
      <w:tr>
        <w:tblPrEx>
          <w:shd w:val="clear" w:color="auto" w:fill="cdd4e9"/>
        </w:tblPrEx>
        <w:trPr>
          <w:trHeight w:val="253" w:hRule="atLeast"/>
        </w:trPr>
        <w:tc>
          <w:tcPr>
            <w:tcW w:type="dxa" w:w="21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Name and location</w:t>
            </w:r>
          </w:p>
        </w:tc>
        <w:tc>
          <w:tcPr>
            <w:tcW w:type="dxa" w:w="162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Capacity</w:t>
            </w:r>
          </w:p>
        </w:tc>
        <w:tc>
          <w:tcPr>
            <w:tcW w:type="dxa" w:w="3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Key holder contact No</w:t>
            </w:r>
          </w:p>
        </w:tc>
      </w:tr>
      <w:tr>
        <w:tblPrEx>
          <w:shd w:val="clear" w:color="auto" w:fill="cdd4e9"/>
        </w:tblPrEx>
        <w:trPr>
          <w:trHeight w:val="253" w:hRule="atLeast"/>
        </w:trPr>
        <w:tc>
          <w:tcPr>
            <w:tcW w:type="dxa" w:w="21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 xml:space="preserve">Bull Inn </w:t>
            </w:r>
          </w:p>
        </w:tc>
        <w:tc>
          <w:tcPr>
            <w:tcW w:type="dxa" w:w="162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11 beds</w:t>
            </w:r>
          </w:p>
        </w:tc>
        <w:tc>
          <w:tcPr>
            <w:tcW w:type="dxa" w:w="3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Leo Milan-Vega 01778 440054</w:t>
            </w:r>
          </w:p>
        </w:tc>
      </w:tr>
      <w:tr>
        <w:tblPrEx>
          <w:shd w:val="clear" w:color="auto" w:fill="cdd4e9"/>
        </w:tblPrEx>
        <w:trPr>
          <w:trHeight w:val="493" w:hRule="atLeast"/>
        </w:trPr>
        <w:tc>
          <w:tcPr>
            <w:tcW w:type="dxa" w:w="21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Village Hall</w:t>
            </w:r>
          </w:p>
        </w:tc>
        <w:tc>
          <w:tcPr>
            <w:tcW w:type="dxa" w:w="162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Up to 50 basic</w:t>
            </w:r>
          </w:p>
        </w:tc>
        <w:tc>
          <w:tcPr>
            <w:tcW w:type="dxa" w:w="3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hd w:val="nil" w:color="auto" w:fill="auto"/>
              </w:rPr>
            </w:pPr>
            <w:r>
              <w:rPr>
                <w:rStyle w:val="None"/>
                <w:shd w:val="nil" w:color="auto" w:fill="auto"/>
                <w:rtl w:val="0"/>
                <w:lang w:val="en-US"/>
              </w:rPr>
              <w:t xml:space="preserve">Wendy Gray </w:t>
            </w:r>
          </w:p>
          <w:p>
            <w:pPr>
              <w:pStyle w:val="Body A"/>
              <w:bidi w:val="0"/>
              <w:ind w:left="0" w:right="0" w:firstLine="0"/>
              <w:jc w:val="left"/>
              <w:rPr>
                <w:rtl w:val="0"/>
              </w:rPr>
            </w:pPr>
            <w:r>
              <w:rPr>
                <w:rStyle w:val="None"/>
                <w:shd w:val="nil" w:color="auto" w:fill="auto"/>
                <w:rtl w:val="0"/>
                <w:lang w:val="en-US"/>
              </w:rPr>
              <w:t>Wendy7wansford@gmail.com</w:t>
            </w:r>
          </w:p>
        </w:tc>
      </w:tr>
      <w:tr>
        <w:tblPrEx>
          <w:shd w:val="clear" w:color="auto" w:fill="cdd4e9"/>
        </w:tblPrEx>
        <w:trPr>
          <w:trHeight w:val="300" w:hRule="atLeast"/>
        </w:trPr>
        <w:tc>
          <w:tcPr>
            <w:tcW w:type="dxa" w:w="21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2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300" w:hRule="atLeast"/>
        </w:trPr>
        <w:tc>
          <w:tcPr>
            <w:tcW w:type="dxa" w:w="21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2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ind w:left="216" w:hanging="216"/>
      </w:pPr>
    </w:p>
    <w:p>
      <w:pPr>
        <w:pStyle w:val="Body A"/>
        <w:widowControl w:val="0"/>
        <w:ind w:left="108" w:hanging="108"/>
      </w:pPr>
    </w:p>
    <w:p>
      <w:pPr>
        <w:pStyle w:val="Heading 2"/>
        <w:rPr>
          <w:rStyle w:val="None"/>
          <w:i w:val="0"/>
          <w:iCs w:val="0"/>
          <w:sz w:val="24"/>
          <w:szCs w:val="24"/>
        </w:rPr>
      </w:pPr>
      <w:r>
        <w:rPr>
          <w:rStyle w:val="None"/>
          <w:i w:val="0"/>
          <w:iCs w:val="0"/>
          <w:sz w:val="24"/>
          <w:szCs w:val="24"/>
          <w:rtl w:val="0"/>
          <w:lang w:val="en-US"/>
        </w:rPr>
        <w:t>5.</w:t>
        <w:tab/>
        <w:t xml:space="preserve">Privately-Owned Generators </w:t>
      </w:r>
    </w:p>
    <w:p>
      <w:pPr>
        <w:pStyle w:val="Body A"/>
      </w:pPr>
    </w:p>
    <w:p>
      <w:pPr>
        <w:pStyle w:val="Body A"/>
        <w:rPr>
          <w:lang w:val="en-US"/>
        </w:rPr>
      </w:pPr>
      <w:r>
        <w:rPr>
          <w:rStyle w:val="None"/>
          <w:rtl w:val="0"/>
          <w:lang w:val="en-US"/>
        </w:rPr>
        <w:t>The following generators are owned by individuals within the community and, if warranted, emergency volunteers will approach the owners to seek their agreement to deploying the equipment to where it will be of greatest use to the community.</w:t>
      </w:r>
    </w:p>
    <w:p>
      <w:pPr>
        <w:pStyle w:val="Body A"/>
        <w:rPr>
          <w:rStyle w:val="None"/>
          <w:b w:val="1"/>
          <w:bCs w:val="1"/>
        </w:rPr>
      </w:pPr>
    </w:p>
    <w:tbl>
      <w:tblPr>
        <w:tblW w:w="4567"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843"/>
        <w:gridCol w:w="2724"/>
      </w:tblGrid>
      <w:tr>
        <w:tblPrEx>
          <w:shd w:val="clear" w:color="auto" w:fill="cdd4e9"/>
        </w:tblPrEx>
        <w:trPr>
          <w:trHeight w:val="253" w:hRule="atLeast"/>
        </w:trPr>
        <w:tc>
          <w:tcPr>
            <w:tcW w:type="dxa" w:w="18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Generator Type</w:t>
            </w:r>
          </w:p>
        </w:tc>
        <w:tc>
          <w:tcPr>
            <w:tcW w:type="dxa" w:w="27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Name &amp; contact Tel No</w:t>
            </w:r>
          </w:p>
        </w:tc>
      </w:tr>
      <w:tr>
        <w:tblPrEx>
          <w:shd w:val="clear" w:color="auto" w:fill="cdd4e9"/>
        </w:tblPrEx>
        <w:trPr>
          <w:trHeight w:val="300" w:hRule="atLeast"/>
        </w:trPr>
        <w:tc>
          <w:tcPr>
            <w:tcW w:type="dxa" w:w="18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7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300" w:hRule="atLeast"/>
        </w:trPr>
        <w:tc>
          <w:tcPr>
            <w:tcW w:type="dxa" w:w="18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7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300" w:hRule="atLeast"/>
        </w:trPr>
        <w:tc>
          <w:tcPr>
            <w:tcW w:type="dxa" w:w="18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7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ind w:left="216" w:hanging="216"/>
        <w:rPr>
          <w:rStyle w:val="None"/>
          <w:b w:val="1"/>
          <w:bCs w:val="1"/>
        </w:rPr>
      </w:pPr>
    </w:p>
    <w:p>
      <w:pPr>
        <w:pStyle w:val="Body A"/>
        <w:widowControl w:val="0"/>
        <w:ind w:left="108" w:hanging="108"/>
        <w:rPr>
          <w:rStyle w:val="None"/>
          <w:b w:val="1"/>
          <w:bCs w:val="1"/>
        </w:rPr>
      </w:pPr>
    </w:p>
    <w:p>
      <w:pPr>
        <w:pStyle w:val="Body A"/>
      </w:pPr>
    </w:p>
    <w:p>
      <w:pPr>
        <w:pStyle w:val="Body A"/>
      </w:pPr>
      <w:r>
        <w:rPr>
          <w:rStyle w:val="None"/>
          <w:b w:val="1"/>
          <w:bCs w:val="1"/>
          <w:rtl w:val="0"/>
          <w:lang w:val="en-US"/>
        </w:rPr>
        <w:t>6.</w:t>
      </w:r>
      <w:r>
        <w:rPr>
          <w:rStyle w:val="None"/>
          <w:i w:val="1"/>
          <w:iCs w:val="1"/>
          <w:lang w:val="en-US"/>
        </w:rPr>
        <w:tab/>
      </w:r>
      <w:r>
        <w:rPr>
          <w:rStyle w:val="None"/>
          <w:b w:val="1"/>
          <w:bCs w:val="1"/>
          <w:rtl w:val="0"/>
          <w:lang w:val="en-US"/>
        </w:rPr>
        <w:t>Plant and clearance equipment</w:t>
      </w:r>
      <w:r>
        <w:rPr>
          <w:rStyle w:val="None"/>
          <w:i w:val="1"/>
          <w:iCs w:val="1"/>
          <w:rtl w:val="0"/>
          <w:lang w:val="en-US"/>
        </w:rPr>
        <w:t xml:space="preserve"> (</w:t>
      </w:r>
      <w:r>
        <w:rPr>
          <w:rStyle w:val="None"/>
          <w:rtl w:val="0"/>
          <w:lang w:val="en-US"/>
        </w:rPr>
        <w:t>Plant should only be used by the appropriately trained operators)</w:t>
      </w:r>
    </w:p>
    <w:p>
      <w:pPr>
        <w:pStyle w:val="Body A"/>
      </w:pPr>
    </w:p>
    <w:p>
      <w:pPr>
        <w:pStyle w:val="Body A"/>
        <w:rPr>
          <w:lang w:val="en-US"/>
        </w:rPr>
      </w:pPr>
      <w:r>
        <w:rPr>
          <w:rStyle w:val="None"/>
          <w:rtl w:val="0"/>
          <w:lang w:val="en-US"/>
        </w:rPr>
        <w:t>The following plant and equipment, which could be used for the clearance of trees, rubble, etc, is available from:</w:t>
      </w:r>
    </w:p>
    <w:p>
      <w:pPr>
        <w:pStyle w:val="Body A"/>
      </w:pPr>
    </w:p>
    <w:tbl>
      <w:tblPr>
        <w:tblW w:w="4737"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353"/>
        <w:gridCol w:w="3384"/>
      </w:tblGrid>
      <w:tr>
        <w:tblPrEx>
          <w:shd w:val="clear" w:color="auto" w:fill="cdd4e9"/>
        </w:tblPrEx>
        <w:trPr>
          <w:trHeight w:val="253" w:hRule="atLeast"/>
        </w:trPr>
        <w:tc>
          <w:tcPr>
            <w:tcW w:type="dxa" w:w="13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Equipment</w:t>
            </w:r>
          </w:p>
        </w:tc>
        <w:tc>
          <w:tcPr>
            <w:tcW w:type="dxa" w:w="3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A"/>
            </w:pPr>
            <w:r>
              <w:rPr>
                <w:rStyle w:val="None"/>
                <w:b w:val="1"/>
                <w:bCs w:val="1"/>
                <w:shd w:val="nil" w:color="auto" w:fill="auto"/>
                <w:rtl w:val="0"/>
                <w:lang w:val="en-US"/>
              </w:rPr>
              <w:t>Name &amp; contact Tel No</w:t>
            </w:r>
          </w:p>
        </w:tc>
      </w:tr>
      <w:tr>
        <w:tblPrEx>
          <w:shd w:val="clear" w:color="auto" w:fill="cdd4e9"/>
        </w:tblPrEx>
        <w:trPr>
          <w:trHeight w:val="300" w:hRule="atLeast"/>
        </w:trPr>
        <w:tc>
          <w:tcPr>
            <w:tcW w:type="dxa" w:w="13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300" w:hRule="atLeast"/>
        </w:trPr>
        <w:tc>
          <w:tcPr>
            <w:tcW w:type="dxa" w:w="13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300" w:hRule="atLeast"/>
        </w:trPr>
        <w:tc>
          <w:tcPr>
            <w:tcW w:type="dxa" w:w="13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3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300" w:hRule="atLeast"/>
        </w:trPr>
        <w:tc>
          <w:tcPr>
            <w:tcW w:type="dxa" w:w="13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3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ind w:left="216" w:hanging="216"/>
      </w:pPr>
    </w:p>
    <w:p>
      <w:pPr>
        <w:pStyle w:val="Body A"/>
        <w:widowControl w:val="0"/>
        <w:ind w:left="108" w:hanging="108"/>
      </w:pPr>
    </w:p>
    <w:p>
      <w:pPr>
        <w:pStyle w:val="Heading 2"/>
        <w:sectPr>
          <w:headerReference w:type="default" r:id="rId10"/>
          <w:pgSz w:w="11900" w:h="16840" w:orient="portrait"/>
          <w:pgMar w:top="567" w:right="1133" w:bottom="851" w:left="1134" w:header="510" w:footer="206"/>
          <w:bidi w:val="0"/>
        </w:sectPr>
      </w:pPr>
    </w:p>
    <w:p>
      <w:pPr>
        <w:pStyle w:val="Heading 2"/>
        <w:spacing w:before="0" w:after="0"/>
        <w:ind w:firstLine="142"/>
        <w:jc w:val="right"/>
        <w:rPr>
          <w:rStyle w:val="None"/>
          <w:i w:val="0"/>
          <w:iCs w:val="0"/>
          <w:sz w:val="24"/>
          <w:szCs w:val="24"/>
        </w:rPr>
      </w:pPr>
      <w:r>
        <w:rPr>
          <w:rStyle w:val="None"/>
          <w:i w:val="0"/>
          <w:iCs w:val="0"/>
          <w:sz w:val="24"/>
          <w:szCs w:val="24"/>
          <w:rtl w:val="0"/>
          <w:lang w:val="fr-FR"/>
        </w:rPr>
        <w:t>Annex G to</w:t>
      </w:r>
    </w:p>
    <w:p>
      <w:pPr>
        <w:pStyle w:val="Body A"/>
        <w:jc w:val="right"/>
        <w:rPr>
          <w:rStyle w:val="None"/>
          <w:b w:val="1"/>
          <w:bCs w:val="1"/>
          <w:lang w:val="en-US"/>
        </w:rPr>
      </w:pPr>
      <w:r>
        <w:rPr>
          <w:rStyle w:val="None"/>
          <w:b w:val="1"/>
          <w:bCs w:val="1"/>
          <w:sz w:val="24"/>
          <w:szCs w:val="24"/>
          <w:rtl w:val="0"/>
          <w:lang w:val="en-US"/>
        </w:rPr>
        <w:t>Rippingale Emergency Plan</w:t>
      </w:r>
    </w:p>
    <w:p>
      <w:pPr>
        <w:pStyle w:val="Heading 2"/>
        <w:spacing w:before="0" w:after="0"/>
        <w:ind w:firstLine="1276"/>
        <w:rPr>
          <w:rStyle w:val="None"/>
          <w:i w:val="0"/>
          <w:iCs w:val="0"/>
          <w:sz w:val="24"/>
          <w:szCs w:val="24"/>
        </w:rPr>
      </w:pPr>
      <w:r>
        <w:rPr>
          <w:rStyle w:val="None"/>
          <w:i w:val="0"/>
          <w:iCs w:val="0"/>
          <w:sz w:val="24"/>
          <w:szCs w:val="24"/>
          <w:rtl w:val="0"/>
          <w:lang w:val="en-US"/>
        </w:rPr>
        <w:t>Community Map Rippingale</w:t>
      </w:r>
    </w:p>
    <w:p>
      <w:pPr>
        <w:pStyle w:val="Body A"/>
        <w:rPr>
          <w:rStyle w:val="None"/>
          <w:b w:val="1"/>
          <w:bCs w:val="1"/>
        </w:rPr>
      </w:pPr>
    </w:p>
    <w:p>
      <w:pPr>
        <w:pStyle w:val="Body A"/>
        <w:spacing w:after="200" w:line="276" w:lineRule="auto"/>
      </w:pPr>
    </w:p>
    <w:p>
      <w:pPr>
        <w:pStyle w:val="Body A"/>
        <w:spacing w:after="200" w:line="276" w:lineRule="auto"/>
      </w:pPr>
      <w:r>
        <w:rPr>
          <w:rStyle w:val="None"/>
        </w:rPr>
        <w:drawing xmlns:a="http://schemas.openxmlformats.org/drawingml/2006/main">
          <wp:anchor distT="0" distB="0" distL="0" distR="0" simplePos="0" relativeHeight="251662336" behindDoc="0" locked="0" layoutInCell="1" allowOverlap="1">
            <wp:simplePos x="0" y="0"/>
            <wp:positionH relativeFrom="page">
              <wp:posOffset>890904</wp:posOffset>
            </wp:positionH>
            <wp:positionV relativeFrom="line">
              <wp:posOffset>150495</wp:posOffset>
            </wp:positionV>
            <wp:extent cx="2935605" cy="3656372"/>
            <wp:effectExtent l="0" t="0" r="0" b="0"/>
            <wp:wrapNone/>
            <wp:docPr id="1073741860" name="officeArt object" descr="An insert of a map of Lincolnshire with a shaded red area to highlight the location of Rippingale"/>
            <wp:cNvGraphicFramePr/>
            <a:graphic xmlns:a="http://schemas.openxmlformats.org/drawingml/2006/main">
              <a:graphicData uri="http://schemas.openxmlformats.org/drawingml/2006/picture">
                <pic:pic xmlns:pic="http://schemas.openxmlformats.org/drawingml/2006/picture">
                  <pic:nvPicPr>
                    <pic:cNvPr id="1073741860" name="An insert of a map of Lincolnshire with a shaded red area to highlight the location of Rippingale" descr="An insert of a map of Lincolnshire with a shaded red area to highlight the location of Rippingale"/>
                    <pic:cNvPicPr>
                      <a:picLocks noChangeAspect="1"/>
                    </pic:cNvPicPr>
                  </pic:nvPicPr>
                  <pic:blipFill>
                    <a:blip r:embed="rId11">
                      <a:extLst/>
                    </a:blip>
                    <a:stretch>
                      <a:fillRect/>
                    </a:stretch>
                  </pic:blipFill>
                  <pic:spPr>
                    <a:xfrm>
                      <a:off x="0" y="0"/>
                      <a:ext cx="2935605" cy="3656372"/>
                    </a:xfrm>
                    <a:prstGeom prst="rect">
                      <a:avLst/>
                    </a:prstGeom>
                    <a:ln w="12700" cap="flat">
                      <a:noFill/>
                      <a:miter lim="400000"/>
                    </a:ln>
                    <a:effectLst/>
                  </pic:spPr>
                </pic:pic>
              </a:graphicData>
            </a:graphic>
          </wp:anchor>
        </w:drawing>
      </w:r>
    </w:p>
    <w:p>
      <w:pPr>
        <w:pStyle w:val="Body A"/>
        <w:spacing w:after="200" w:line="276" w:lineRule="auto"/>
      </w:pPr>
    </w:p>
    <w:p>
      <w:pPr>
        <w:pStyle w:val="Body A"/>
        <w:spacing w:after="200" w:line="276" w:lineRule="auto"/>
      </w:pPr>
    </w:p>
    <w:p>
      <w:pPr>
        <w:pStyle w:val="Body A"/>
        <w:spacing w:after="200" w:line="276" w:lineRule="auto"/>
      </w:pPr>
    </w:p>
    <w:p>
      <w:pPr>
        <w:pStyle w:val="Body A"/>
        <w:spacing w:after="200" w:line="276" w:lineRule="auto"/>
      </w:pPr>
    </w:p>
    <w:p>
      <w:pPr>
        <w:pStyle w:val="Body A"/>
        <w:spacing w:after="200" w:line="276" w:lineRule="auto"/>
      </w:pPr>
    </w:p>
    <w:p>
      <w:pPr>
        <w:pStyle w:val="Body A"/>
        <w:spacing w:after="200" w:line="276" w:lineRule="auto"/>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tabs>
          <w:tab w:val="left" w:pos="2284"/>
        </w:tabs>
        <w:ind w:firstLine="1134"/>
        <w:rPr>
          <w:rStyle w:val="None"/>
          <w:b w:val="1"/>
          <w:bCs w:val="1"/>
          <w:sz w:val="24"/>
          <w:szCs w:val="24"/>
        </w:rPr>
      </w:pPr>
      <w:r>
        <w:rPr>
          <w:rStyle w:val="None"/>
          <w:b w:val="1"/>
          <w:bCs w:val="1"/>
          <w:sz w:val="24"/>
          <w:szCs w:val="24"/>
          <w:rtl w:val="0"/>
          <w:lang w:val="en-US"/>
        </w:rPr>
        <w:t xml:space="preserve">Risk of Flooding Rivers and Sea </w:t>
      </w:r>
      <w:r>
        <w:rPr>
          <w:rStyle w:val="None"/>
          <w:b w:val="1"/>
          <w:bCs w:val="1"/>
          <w:sz w:val="24"/>
          <w:szCs w:val="24"/>
          <w:rtl w:val="0"/>
          <w:lang w:val="en-US"/>
        </w:rPr>
        <w:t xml:space="preserve">– </w:t>
      </w:r>
      <w:r>
        <w:rPr>
          <w:rStyle w:val="None"/>
          <w:b w:val="1"/>
          <w:bCs w:val="1"/>
          <w:sz w:val="24"/>
          <w:szCs w:val="24"/>
          <w:rtl w:val="0"/>
          <w:lang w:val="en-US"/>
        </w:rPr>
        <w:t>Rippingale</w:t>
      </w:r>
    </w:p>
    <w:p>
      <w:pPr>
        <w:pStyle w:val="Body A"/>
      </w:pPr>
      <w:r>
        <w:rPr>
          <w:rStyle w:val="None"/>
          <w:b w:val="1"/>
          <w:bCs w:val="1"/>
          <w:sz w:val="24"/>
          <w:szCs w:val="24"/>
        </w:rPr>
        <w:drawing xmlns:a="http://schemas.openxmlformats.org/drawingml/2006/main">
          <wp:anchor distT="0" distB="0" distL="0" distR="0" simplePos="0" relativeHeight="251661312" behindDoc="0" locked="0" layoutInCell="1" allowOverlap="1">
            <wp:simplePos x="0" y="0"/>
            <wp:positionH relativeFrom="margin">
              <wp:posOffset>744647</wp:posOffset>
            </wp:positionH>
            <wp:positionV relativeFrom="line">
              <wp:posOffset>275967</wp:posOffset>
            </wp:positionV>
            <wp:extent cx="4614512" cy="4014245"/>
            <wp:effectExtent l="0" t="0" r="0" b="0"/>
            <wp:wrapNone/>
            <wp:docPr id="1073741861" name="officeArt object" descr="A map of Rippingale"/>
            <wp:cNvGraphicFramePr/>
            <a:graphic xmlns:a="http://schemas.openxmlformats.org/drawingml/2006/main">
              <a:graphicData uri="http://schemas.openxmlformats.org/drawingml/2006/picture">
                <pic:pic xmlns:pic="http://schemas.openxmlformats.org/drawingml/2006/picture">
                  <pic:nvPicPr>
                    <pic:cNvPr id="1073741861" name="A map of Rippingale" descr="A map of Rippingale"/>
                    <pic:cNvPicPr>
                      <a:picLocks noChangeAspect="1"/>
                    </pic:cNvPicPr>
                  </pic:nvPicPr>
                  <pic:blipFill>
                    <a:blip r:embed="rId12">
                      <a:extLst/>
                    </a:blip>
                    <a:srcRect l="20051" t="0" r="17049" b="0"/>
                    <a:stretch>
                      <a:fillRect/>
                    </a:stretch>
                  </pic:blipFill>
                  <pic:spPr>
                    <a:xfrm>
                      <a:off x="0" y="0"/>
                      <a:ext cx="4614512" cy="4014245"/>
                    </a:xfrm>
                    <a:prstGeom prst="rect">
                      <a:avLst/>
                    </a:prstGeom>
                    <a:ln w="12700" cap="flat">
                      <a:noFill/>
                      <a:miter lim="400000"/>
                    </a:ln>
                    <a:effectLst/>
                  </pic:spPr>
                </pic:pic>
              </a:graphicData>
            </a:graphic>
          </wp:anchor>
        </w:drawing>
      </w:r>
    </w:p>
    <w:p>
      <w:pPr>
        <w:pStyle w:val="Body A"/>
      </w:pPr>
    </w:p>
    <w:p>
      <w:pPr>
        <w:pStyle w:val="Body A"/>
      </w:pPr>
    </w:p>
    <w:p>
      <w:pPr>
        <w:pStyle w:val="Body A"/>
      </w:pPr>
    </w:p>
    <w:p>
      <w:pPr>
        <w:pStyle w:val="Body A"/>
      </w:pPr>
    </w:p>
    <w:p>
      <w:pPr>
        <w:pStyle w:val="Body A"/>
        <w:tabs>
          <w:tab w:val="left" w:pos="2681"/>
        </w:tabs>
      </w:pPr>
      <w:r>
        <w:rPr>
          <w:rStyle w:val="None"/>
        </w:rPr>
        <w:tab/>
      </w:r>
    </w:p>
    <w:p>
      <w:pPr>
        <w:pStyle w:val="Body A"/>
        <w:tabs>
          <w:tab w:val="left" w:pos="2681"/>
        </w:tabs>
      </w:pPr>
    </w:p>
    <w:p>
      <w:pPr>
        <w:pStyle w:val="Body A"/>
        <w:tabs>
          <w:tab w:val="left" w:pos="2681"/>
        </w:tabs>
      </w:pPr>
      <w:r>
        <w:rPr>
          <w:rStyle w:val="None"/>
        </w:rPr>
        <w:drawing xmlns:a="http://schemas.openxmlformats.org/drawingml/2006/main">
          <wp:anchor distT="0" distB="0" distL="0" distR="0" simplePos="0" relativeHeight="251663360" behindDoc="0" locked="0" layoutInCell="1" allowOverlap="1">
            <wp:simplePos x="0" y="0"/>
            <wp:positionH relativeFrom="column">
              <wp:posOffset>-2341880</wp:posOffset>
            </wp:positionH>
            <wp:positionV relativeFrom="line">
              <wp:posOffset>1308100</wp:posOffset>
            </wp:positionV>
            <wp:extent cx="10839133" cy="7481569"/>
            <wp:effectExtent l="0" t="0" r="0" b="0"/>
            <wp:wrapNone/>
            <wp:docPr id="1073741862" name="officeArt object" descr="A map of Rippingale and the surrounding areas which highlights the risk levels of flooding from rivers and sea with different colours"/>
            <wp:cNvGraphicFramePr/>
            <a:graphic xmlns:a="http://schemas.openxmlformats.org/drawingml/2006/main">
              <a:graphicData uri="http://schemas.openxmlformats.org/drawingml/2006/picture">
                <pic:pic xmlns:pic="http://schemas.openxmlformats.org/drawingml/2006/picture">
                  <pic:nvPicPr>
                    <pic:cNvPr id="1073741862" name="A map of Rippingale and the surrounding areas which highlights the risk levels of flooding from rivers and sea with different colours" descr="A map of Rippingale and the surrounding areas which highlights the risk levels of flooding from rivers and sea with different colours"/>
                    <pic:cNvPicPr>
                      <a:picLocks noChangeAspect="1"/>
                    </pic:cNvPicPr>
                  </pic:nvPicPr>
                  <pic:blipFill>
                    <a:blip r:embed="rId13">
                      <a:extLst/>
                    </a:blip>
                    <a:stretch>
                      <a:fillRect/>
                    </a:stretch>
                  </pic:blipFill>
                  <pic:spPr>
                    <a:xfrm rot="16200000">
                      <a:off x="0" y="0"/>
                      <a:ext cx="10839133" cy="7481569"/>
                    </a:xfrm>
                    <a:prstGeom prst="rect">
                      <a:avLst/>
                    </a:prstGeom>
                    <a:ln w="12700" cap="flat">
                      <a:noFill/>
                      <a:miter lim="400000"/>
                    </a:ln>
                    <a:effectLst/>
                  </pic:spPr>
                </pic:pic>
              </a:graphicData>
            </a:graphic>
          </wp:anchor>
        </w:drawing>
      </w:r>
      <w:r>
        <w:rPr>
          <w:rStyle w:val="None"/>
          <w:rFonts w:ascii="Arial Unicode MS" w:cs="Arial Unicode MS" w:hAnsi="Arial Unicode MS" w:eastAsia="Arial Unicode MS"/>
          <w:b w:val="0"/>
          <w:bCs w:val="0"/>
          <w:i w:val="0"/>
          <w:iCs w:val="0"/>
        </w:rPr>
        <w:br w:type="page"/>
      </w: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681"/>
        </w:tabs>
      </w:pPr>
    </w:p>
    <w:p>
      <w:pPr>
        <w:pStyle w:val="Body A"/>
        <w:tabs>
          <w:tab w:val="left" w:pos="2284"/>
        </w:tabs>
        <w:ind w:firstLine="1560"/>
        <w:rPr>
          <w:rStyle w:val="None"/>
          <w:b w:val="1"/>
          <w:bCs w:val="1"/>
          <w:sz w:val="24"/>
          <w:szCs w:val="24"/>
        </w:rPr>
      </w:pPr>
      <w:r>
        <w:rPr>
          <w:rStyle w:val="None"/>
          <w:b w:val="1"/>
          <w:bCs w:val="1"/>
          <w:sz w:val="24"/>
          <w:szCs w:val="24"/>
          <w:rtl w:val="0"/>
          <w:lang w:val="en-US"/>
        </w:rPr>
        <w:t xml:space="preserve">Risk of Surface Water 30% (Depth) </w:t>
      </w:r>
      <w:r>
        <w:rPr>
          <w:rStyle w:val="None"/>
          <w:b w:val="1"/>
          <w:bCs w:val="1"/>
          <w:sz w:val="24"/>
          <w:szCs w:val="24"/>
          <w:rtl w:val="0"/>
          <w:lang w:val="en-US"/>
        </w:rPr>
        <w:t xml:space="preserve">– </w:t>
      </w:r>
      <w:r>
        <w:rPr>
          <w:rStyle w:val="None"/>
          <w:b w:val="1"/>
          <w:bCs w:val="1"/>
          <w:sz w:val="24"/>
          <w:szCs w:val="24"/>
          <w:rtl w:val="0"/>
          <w:lang w:val="en-US"/>
        </w:rPr>
        <w:t>Rippingale</w:t>
      </w:r>
    </w:p>
    <w:p>
      <w:pPr>
        <w:pStyle w:val="Body A"/>
        <w:tabs>
          <w:tab w:val="left" w:pos="2681"/>
        </w:tabs>
      </w:pPr>
      <w:r>
        <w:rPr>
          <w:rStyle w:val="None"/>
          <w:rFonts w:ascii="Arial Unicode MS" w:cs="Arial Unicode MS" w:hAnsi="Arial Unicode MS" w:eastAsia="Arial Unicode MS"/>
          <w:b w:val="0"/>
          <w:bCs w:val="0"/>
          <w:i w:val="0"/>
          <w:iCs w:val="0"/>
        </w:rPr>
        <w:br w:type="page"/>
      </w:r>
    </w:p>
    <w:p>
      <w:pPr>
        <w:pStyle w:val="Body A"/>
        <w:tabs>
          <w:tab w:val="left" w:pos="2681"/>
        </w:tabs>
        <w:sectPr>
          <w:headerReference w:type="default" r:id="rId14"/>
          <w:pgSz w:w="11900" w:h="16840" w:orient="portrait"/>
          <w:pgMar w:top="567" w:right="1133" w:bottom="851" w:left="1134" w:header="510" w:footer="206"/>
          <w:bidi w:val="0"/>
        </w:sectPr>
      </w:pPr>
    </w:p>
    <w:p>
      <w:pPr>
        <w:pStyle w:val="Body A"/>
        <w:jc w:val="center"/>
      </w:pPr>
      <w:r>
        <w:rPr>
          <w:rStyle w:val="None"/>
        </w:rPr>
        <w:drawing xmlns:a="http://schemas.openxmlformats.org/drawingml/2006/main">
          <wp:anchor distT="0" distB="0" distL="0" distR="0" simplePos="0" relativeHeight="251664384" behindDoc="0" locked="0" layoutInCell="1" allowOverlap="1">
            <wp:simplePos x="0" y="0"/>
            <wp:positionH relativeFrom="column">
              <wp:posOffset>-2626042</wp:posOffset>
            </wp:positionH>
            <wp:positionV relativeFrom="line">
              <wp:posOffset>1107123</wp:posOffset>
            </wp:positionV>
            <wp:extent cx="10739712" cy="7571445"/>
            <wp:effectExtent l="0" t="0" r="0" b="0"/>
            <wp:wrapNone/>
            <wp:docPr id="1073741863" name="officeArt object" descr="A map of Rippingale and the surrounding area highlighting the areas prone to flood from surface water with the varying depths shown in different shades of pink and purple"/>
            <wp:cNvGraphicFramePr/>
            <a:graphic xmlns:a="http://schemas.openxmlformats.org/drawingml/2006/main">
              <a:graphicData uri="http://schemas.openxmlformats.org/drawingml/2006/picture">
                <pic:pic xmlns:pic="http://schemas.openxmlformats.org/drawingml/2006/picture">
                  <pic:nvPicPr>
                    <pic:cNvPr id="1073741863" name="A map of Rippingale and the surrounding area highlighting the areas prone to flood from surface water with the varying depths shown in different shades of pink and purple" descr="A map of Rippingale and the surrounding area highlighting the areas prone to flood from surface water with the varying depths shown in different shades of pink and purple"/>
                    <pic:cNvPicPr>
                      <a:picLocks noChangeAspect="1"/>
                    </pic:cNvPicPr>
                  </pic:nvPicPr>
                  <pic:blipFill>
                    <a:blip r:embed="rId15">
                      <a:extLst/>
                    </a:blip>
                    <a:stretch>
                      <a:fillRect/>
                    </a:stretch>
                  </pic:blipFill>
                  <pic:spPr>
                    <a:xfrm rot="16200000">
                      <a:off x="0" y="0"/>
                      <a:ext cx="10739712" cy="7571445"/>
                    </a:xfrm>
                    <a:prstGeom prst="rect">
                      <a:avLst/>
                    </a:prstGeom>
                    <a:ln w="12700" cap="flat">
                      <a:noFill/>
                      <a:miter lim="400000"/>
                    </a:ln>
                    <a:effectLst/>
                  </pic:spPr>
                </pic:pic>
              </a:graphicData>
            </a:graphic>
          </wp:anchor>
        </w:drawing>
      </w:r>
    </w:p>
    <w:sectPr>
      <w:headerReference w:type="default" r:id="rId16"/>
      <w:pgSz w:w="11900" w:h="16840" w:orient="portrait"/>
      <w:pgMar w:top="851" w:right="1133" w:bottom="993" w:left="1418" w:header="510" w:footer="206"/>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urier New">
    <w:charset w:val="00"/>
    <w:family w:val="roman"/>
    <w:pitch w:val="default"/>
  </w:font>
  <w:font w:name="Carlito">
    <w:charset w:val="00"/>
    <w:family w:val="roman"/>
    <w:pitch w:val="default"/>
  </w:font>
  <w:font w:name="Calibri">
    <w:charset w:val="00"/>
    <w:family w:val="roman"/>
    <w:pitch w:val="default"/>
  </w:font>
  <w:font w:name="Cambria Math">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right"/>
    </w:pPr>
    <w:r>
      <w:rPr>
        <w:sz w:val="20"/>
        <w:szCs w:val="20"/>
        <w:rtl w:val="0"/>
      </w:rPr>
      <w:fldChar w:fldCharType="begin" w:fldLock="0"/>
    </w:r>
    <w:r>
      <w:rPr>
        <w:sz w:val="20"/>
        <w:szCs w:val="20"/>
        <w:rtl w:val="0"/>
      </w:rPr>
      <w:instrText xml:space="preserve"> PAGE </w:instrText>
    </w:r>
    <w:r>
      <w:rPr>
        <w:sz w:val="20"/>
        <w:szCs w:val="20"/>
        <w:rtl w:val="0"/>
      </w:rPr>
      <w:fldChar w:fldCharType="separate" w:fldLock="0"/>
    </w:r>
    <w:r>
      <w:rPr>
        <w:sz w:val="20"/>
        <w:szCs w:val="20"/>
        <w:rtl w:val="0"/>
      </w:rPr>
    </w:r>
    <w:r>
      <w:rPr>
        <w:sz w:val="20"/>
        <w:szCs w:val="20"/>
        <w:rtl w:val="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7.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num" w:pos="567"/>
        </w:tabs>
        <w:ind w:left="283" w:firstLine="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o"/>
      <w:lvlJc w:val="left"/>
      <w:pPr>
        <w:tabs>
          <w:tab w:val="left" w:pos="567"/>
        </w:tabs>
        <w:ind w:left="720" w:firstLine="1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nothing"/>
      <w:lvlText w:val="▪"/>
      <w:lvlJc w:val="left"/>
      <w:pPr>
        <w:tabs>
          <w:tab w:val="left" w:pos="567"/>
        </w:tabs>
        <w:ind w:left="1440" w:firstLine="1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567"/>
          <w:tab w:val="num" w:pos="2444"/>
        </w:tabs>
        <w:ind w:left="2160" w:firstLine="1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o"/>
      <w:lvlJc w:val="left"/>
      <w:pPr>
        <w:tabs>
          <w:tab w:val="left" w:pos="567"/>
        </w:tabs>
        <w:ind w:left="2880" w:firstLine="1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nothing"/>
      <w:lvlText w:val="▪"/>
      <w:lvlJc w:val="left"/>
      <w:pPr>
        <w:tabs>
          <w:tab w:val="left" w:pos="567"/>
        </w:tabs>
        <w:ind w:left="3600" w:firstLine="1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567"/>
          <w:tab w:val="num" w:pos="4604"/>
        </w:tabs>
        <w:ind w:left="4320" w:firstLine="1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o"/>
      <w:lvlJc w:val="left"/>
      <w:pPr>
        <w:tabs>
          <w:tab w:val="left" w:pos="567"/>
        </w:tabs>
        <w:ind w:left="5040" w:firstLine="1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nothing"/>
      <w:lvlText w:val="▪"/>
      <w:lvlJc w:val="left"/>
      <w:pPr>
        <w:tabs>
          <w:tab w:val="left" w:pos="567"/>
        </w:tabs>
        <w:ind w:left="5760" w:firstLine="1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567" w:hanging="28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287" w:hanging="28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007" w:hanging="28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727" w:hanging="28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447" w:hanging="28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167" w:hanging="28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887" w:hanging="28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607" w:hanging="28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327" w:hanging="28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85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o"/>
      <w:lvlJc w:val="left"/>
      <w:pPr>
        <w:ind w:left="1420" w:hanging="13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9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15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o"/>
      <w:lvlJc w:val="left"/>
      <w:pPr>
        <w:ind w:left="3580" w:hanging="13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45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15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o"/>
      <w:lvlJc w:val="left"/>
      <w:pPr>
        <w:ind w:left="5740" w:hanging="13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61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decimal"/>
      <w:suff w:val="tab"/>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440" w:hanging="67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600" w:hanging="67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576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85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7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9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01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73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45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7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9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61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85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7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9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01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73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45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7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9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61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85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11"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31"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51"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71"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91"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11"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31"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51"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85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7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9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01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73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45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7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9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61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bullet"/>
      <w:suff w:val="tab"/>
      <w:lvlText w:val="o"/>
      <w:lvlJc w:val="left"/>
      <w:pPr>
        <w:ind w:left="1418" w:hanging="28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138" w:hanging="28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58" w:hanging="28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578" w:hanging="28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298" w:hanging="28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18" w:hanging="28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38" w:hanging="28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458" w:hanging="28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178" w:hanging="284"/>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bullet"/>
      <w:suff w:val="tab"/>
      <w:lvlText w:val="·"/>
      <w:lvlJc w:val="left"/>
      <w:pPr>
        <w:ind w:left="85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7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9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01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73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45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7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9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61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bullet"/>
      <w:suff w:val="tab"/>
      <w:lvlText w:val="·"/>
      <w:lvlJc w:val="left"/>
      <w:pPr>
        <w:ind w:left="85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7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9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01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73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45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71"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9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611"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lvl w:ilvl="0">
      <w:start w:val="1"/>
      <w:numFmt w:val="bullet"/>
      <w:suff w:val="tab"/>
      <w:lvlText w:val="·"/>
      <w:lvlJc w:val="left"/>
      <w:pPr>
        <w:ind w:left="316"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36"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756"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476"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196"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16"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36"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356"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076"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3">
    <w:multiLevelType w:val="hybridMultilevel"/>
    <w:lvl w:ilvl="0">
      <w:start w:val="1"/>
      <w:numFmt w:val="bullet"/>
      <w:suff w:val="tab"/>
      <w:lvlText w:val="·"/>
      <w:lvlJc w:val="left"/>
      <w:pPr>
        <w:ind w:left="316"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36"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756"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476"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196"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16"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36"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356"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076"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4">
    <w:multiLevelType w:val="hybridMultilevel"/>
    <w:lvl w:ilvl="0">
      <w:start w:val="1"/>
      <w:numFmt w:val="bullet"/>
      <w:suff w:val="tab"/>
      <w:lvlText w:val="·"/>
      <w:lvlJc w:val="left"/>
      <w:pPr>
        <w:ind w:left="319"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39"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759"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479"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199"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19"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39"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359"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079"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5">
    <w:multiLevelType w:val="hybridMultilevel"/>
    <w:numStyleLink w:val="Imported Style 14"/>
  </w:abstractNum>
  <w:abstractNum w:abstractNumId="26">
    <w:multiLevelType w:val="hybridMultilevel"/>
    <w:styleLink w:val="Imported Style 14"/>
    <w:lvl w:ilvl="0">
      <w:start w:val="1"/>
      <w:numFmt w:val="bullet"/>
      <w:suff w:val="tab"/>
      <w:lvlText w:val="·"/>
      <w:lvlJc w:val="left"/>
      <w:pPr>
        <w:tabs>
          <w:tab w:val="left" w:pos="540"/>
        </w:tabs>
        <w:ind w:left="538"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540"/>
        </w:tabs>
        <w:ind w:left="1258"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540"/>
        </w:tabs>
        <w:ind w:left="1978"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540"/>
        </w:tabs>
        <w:ind w:left="2698"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540"/>
        </w:tabs>
        <w:ind w:left="3418"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540"/>
        </w:tabs>
        <w:ind w:left="4138"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540"/>
        </w:tabs>
        <w:ind w:left="4858"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540"/>
        </w:tabs>
        <w:ind w:left="5578"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540"/>
        </w:tabs>
        <w:ind w:left="6298"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multiLevelType w:val="hybridMultilevel"/>
    <w:numStyleLink w:val="Imported Style 15"/>
  </w:abstractNum>
  <w:abstractNum w:abstractNumId="28">
    <w:multiLevelType w:val="hybridMultilevel"/>
    <w:styleLink w:val="Imported Style 15"/>
    <w:lvl w:ilvl="0">
      <w:start w:val="1"/>
      <w:numFmt w:val="decimal"/>
      <w:suff w:val="tab"/>
      <w:lvlText w:val="%1."/>
      <w:lvlJc w:val="left"/>
      <w:pPr>
        <w:ind w:left="56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720" w:hanging="72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440" w:hanging="662"/>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160" w:hanging="72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2880" w:hanging="72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600" w:hanging="662"/>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320" w:hanging="72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040" w:hanging="72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5760" w:hanging="662"/>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multiLevelType w:val="hybridMultilevel"/>
    <w:numStyleLink w:val="Imported Style 16"/>
  </w:abstractNum>
  <w:abstractNum w:abstractNumId="30">
    <w:multiLevelType w:val="hybridMultilevel"/>
    <w:styleLink w:val="Imported Style 16"/>
    <w:lvl w:ilvl="0">
      <w:start w:val="1"/>
      <w:numFmt w:val="bullet"/>
      <w:suff w:val="tab"/>
      <w:lvlText w:val="·"/>
      <w:lvlJc w:val="left"/>
      <w:pPr>
        <w:tabs>
          <w:tab w:val="left" w:pos="720"/>
          <w:tab w:val="num" w:pos="1116"/>
        </w:tabs>
        <w:ind w:left="690" w:firstLine="9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num" w:pos="720"/>
        </w:tabs>
        <w:ind w:left="294" w:firstLine="1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 w:val="num" w:pos="1146"/>
        </w:tabs>
        <w:ind w:left="720" w:firstLine="1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 w:val="num" w:pos="1866"/>
        </w:tabs>
        <w:ind w:left="1440" w:firstLine="1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 w:val="num" w:pos="2586"/>
        </w:tabs>
        <w:ind w:left="2160" w:firstLine="1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 w:val="num" w:pos="3306"/>
        </w:tabs>
        <w:ind w:left="2880" w:firstLine="1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 w:val="num" w:pos="4026"/>
        </w:tabs>
        <w:ind w:left="3600" w:firstLine="1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 w:val="num" w:pos="4746"/>
        </w:tabs>
        <w:ind w:left="4320" w:firstLine="1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 w:val="num" w:pos="5466"/>
        </w:tabs>
        <w:ind w:left="5040" w:firstLine="1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multiLevelType w:val="hybridMultilevel"/>
    <w:numStyleLink w:val="Imported Style 17"/>
  </w:abstractNum>
  <w:abstractNum w:abstractNumId="32">
    <w:multiLevelType w:val="hybridMultilevel"/>
    <w:styleLink w:val="Imported Style 17"/>
    <w:lvl w:ilvl="0">
      <w:start w:val="1"/>
      <w:numFmt w:val="bullet"/>
      <w:suff w:val="tab"/>
      <w:lvlText w:val="·"/>
      <w:lvlJc w:val="left"/>
      <w:pPr>
        <w:ind w:left="42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14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6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8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30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02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74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6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8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multiLevelType w:val="hybridMultilevel"/>
    <w:numStyleLink w:val="Imported Style 18"/>
  </w:abstractNum>
  <w:abstractNum w:abstractNumId="34">
    <w:multiLevelType w:val="hybridMultilevel"/>
    <w:styleLink w:val="Imported Style 18"/>
    <w:lvl w:ilvl="0">
      <w:start w:val="1"/>
      <w:numFmt w:val="decimal"/>
      <w:suff w:val="tab"/>
      <w:lvlText w:val="%1."/>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67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67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67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35">
    <w:multiLevelType w:val="hybridMultilevel"/>
    <w:numStyleLink w:val="Imported Style 19"/>
  </w:abstractNum>
  <w:abstractNum w:abstractNumId="36">
    <w:multiLevelType w:val="hybridMultilevel"/>
    <w:styleLink w:val="Imported Style 19"/>
    <w:lvl w:ilvl="0">
      <w:start w:val="1"/>
      <w:numFmt w:val="bullet"/>
      <w:suff w:val="tab"/>
      <w:lvlText w:val="·"/>
      <w:lvlJc w:val="left"/>
      <w:pPr>
        <w:ind w:left="2160" w:hanging="14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880" w:hanging="14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3600" w:hanging="14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4320" w:hanging="14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5040" w:hanging="14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760" w:hanging="14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6480" w:hanging="14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7200" w:hanging="14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920" w:hanging="145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6"/>
    <w:lvlOverride w:ilvl="0">
      <w:lvl w:ilvl="0">
        <w:start w:val="1"/>
        <w:numFmt w:val="decimal"/>
        <w:suff w:val="tab"/>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724" w:hanging="2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884" w:hanging="2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044" w:hanging="23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9"/>
  </w:num>
  <w:num w:numId="11">
    <w:abstractNumId w:val="8"/>
  </w:num>
  <w:num w:numId="12">
    <w:abstractNumId w:val="6"/>
    <w:lvlOverride w:ilvl="0">
      <w:startOverride w:val="4"/>
      <w:lvl w:ilvl="0">
        <w:start w:val="4"/>
        <w:numFmt w:val="decimal"/>
        <w:suff w:val="tab"/>
        <w:lvlText w:val="%1."/>
        <w:lvlJc w:val="left"/>
        <w:pPr>
          <w:tabs>
            <w:tab w:val="num" w:pos="284"/>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284"/>
            <w:tab w:val="num" w:pos="1287"/>
          </w:tabs>
          <w:ind w:left="1570"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284"/>
            <w:tab w:val="num" w:pos="2007"/>
          </w:tabs>
          <w:ind w:left="2290" w:hanging="8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284"/>
            <w:tab w:val="num" w:pos="2727"/>
          </w:tabs>
          <w:ind w:left="3010"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284"/>
            <w:tab w:val="num" w:pos="3447"/>
          </w:tabs>
          <w:ind w:left="3730"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284"/>
            <w:tab w:val="num" w:pos="4167"/>
          </w:tabs>
          <w:ind w:left="4450" w:hanging="8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284"/>
            <w:tab w:val="num" w:pos="4887"/>
          </w:tabs>
          <w:ind w:left="5170"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284"/>
            <w:tab w:val="num" w:pos="5607"/>
          </w:tabs>
          <w:ind w:left="5890"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284"/>
            <w:tab w:val="num" w:pos="6327"/>
          </w:tabs>
          <w:ind w:left="6610" w:hanging="80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abstractNumId w:val="11"/>
  </w:num>
  <w:num w:numId="14">
    <w:abstractNumId w:val="10"/>
  </w:num>
  <w:num w:numId="15">
    <w:abstractNumId w:val="6"/>
    <w:lvlOverride w:ilvl="0">
      <w:startOverride w:val="5"/>
      <w:lvl w:ilvl="0">
        <w:start w:val="5"/>
        <w:numFmt w:val="decimal"/>
        <w:suff w:val="tab"/>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724" w:hanging="2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884" w:hanging="2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044" w:hanging="23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3"/>
  </w:num>
  <w:num w:numId="17">
    <w:abstractNumId w:val="12"/>
  </w:num>
  <w:num w:numId="18">
    <w:abstractNumId w:val="15"/>
  </w:num>
  <w:num w:numId="19">
    <w:abstractNumId w:val="14"/>
  </w:num>
  <w:num w:numId="20">
    <w:abstractNumId w:val="17"/>
  </w:num>
  <w:num w:numId="21">
    <w:abstractNumId w:val="16"/>
  </w:num>
  <w:num w:numId="22">
    <w:abstractNumId w:val="6"/>
    <w:lvlOverride w:ilvl="0">
      <w:startOverride w:val="6"/>
      <w:lvl w:ilvl="0">
        <w:start w:val="6"/>
        <w:numFmt w:val="decimal"/>
        <w:suff w:val="tab"/>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724" w:hanging="2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884" w:hanging="2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044" w:hanging="23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19"/>
  </w:num>
  <w:num w:numId="24">
    <w:abstractNumId w:val="18"/>
  </w:num>
  <w:num w:numId="25">
    <w:abstractNumId w:val="6"/>
    <w:lvlOverride w:ilvl="0">
      <w:startOverride w:val="7"/>
      <w:lvl w:ilvl="0">
        <w:start w:val="7"/>
        <w:numFmt w:val="decimal"/>
        <w:suff w:val="tab"/>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724" w:hanging="2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884" w:hanging="2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044" w:hanging="23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abstractNumId w:val="21"/>
  </w:num>
  <w:num w:numId="27">
    <w:abstractNumId w:val="20"/>
  </w:num>
  <w:num w:numId="28">
    <w:abstractNumId w:val="22"/>
  </w:num>
  <w:num w:numId="29">
    <w:abstractNumId w:val="23"/>
  </w:num>
  <w:num w:numId="30">
    <w:abstractNumId w:val="24"/>
  </w:num>
  <w:num w:numId="31">
    <w:abstractNumId w:val="26"/>
  </w:num>
  <w:num w:numId="32">
    <w:abstractNumId w:val="25"/>
  </w:num>
  <w:num w:numId="33">
    <w:abstractNumId w:val="25"/>
    <w:lvlOverride w:ilvl="0">
      <w:lvl w:ilvl="0">
        <w:start w:val="1"/>
        <w:numFmt w:val="bullet"/>
        <w:suff w:val="tab"/>
        <w:lvlText w:val="·"/>
        <w:lvlJc w:val="left"/>
        <w:pPr>
          <w:ind w:left="57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29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01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73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45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17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89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61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33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
    <w:abstractNumId w:val="28"/>
  </w:num>
  <w:num w:numId="35">
    <w:abstractNumId w:val="27"/>
  </w:num>
  <w:num w:numId="36">
    <w:abstractNumId w:val="30"/>
  </w:num>
  <w:num w:numId="37">
    <w:abstractNumId w:val="29"/>
  </w:num>
  <w:num w:numId="38">
    <w:abstractNumId w:val="27"/>
    <w:lvlOverride w:ilvl="0">
      <w:startOverride w:val="2"/>
    </w:lvlOverride>
  </w:num>
  <w:num w:numId="39">
    <w:abstractNumId w:val="32"/>
  </w:num>
  <w:num w:numId="40">
    <w:abstractNumId w:val="31"/>
  </w:num>
  <w:num w:numId="41">
    <w:abstractNumId w:val="34"/>
  </w:num>
  <w:num w:numId="42">
    <w:abstractNumId w:val="33"/>
  </w:num>
  <w:num w:numId="43">
    <w:abstractNumId w:val="36"/>
  </w:num>
  <w:num w:numId="44">
    <w:abstractNumId w:val="35"/>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153"/>
        <w:tab w:val="right" w:pos="8306"/>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w:name w:val="Heading"/>
    <w:next w:val="Body A"/>
    <w:pPr>
      <w:keepNext w:val="1"/>
      <w:keepLines w:val="0"/>
      <w:pageBreakBefore w:val="0"/>
      <w:widowControl w:val="1"/>
      <w:shd w:val="clear" w:color="auto" w:fill="auto"/>
      <w:tabs>
        <w:tab w:val="center" w:pos="4153"/>
        <w:tab w:val="right" w:pos="8306"/>
      </w:tabs>
      <w:suppressAutoHyphens w:val="0"/>
      <w:bidi w:val="0"/>
      <w:spacing w:before="0" w:after="0" w:line="240" w:lineRule="auto"/>
      <w:ind w:left="0" w:right="0" w:firstLine="0"/>
      <w:jc w:val="left"/>
      <w:outlineLvl w:val="0"/>
    </w:pPr>
    <w:rPr>
      <w:rFonts w:ascii="Arial" w:cs="Arial" w:hAnsi="Arial" w:eastAsia="Arial"/>
      <w:b w:val="1"/>
      <w:bCs w:val="1"/>
      <w:i w:val="0"/>
      <w:iCs w:val="0"/>
      <w:caps w:val="0"/>
      <w:smallCaps w:val="0"/>
      <w:strike w:val="0"/>
      <w:dstrike w:val="0"/>
      <w:outline w:val="0"/>
      <w:color w:val="000000"/>
      <w:spacing w:val="0"/>
      <w:kern w:val="32"/>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er">
    <w:name w:val="header"/>
    <w:next w:val="header"/>
    <w:pPr>
      <w:keepNext w:val="0"/>
      <w:keepLines w:val="0"/>
      <w:pageBreakBefore w:val="0"/>
      <w:widowControl w:val="1"/>
      <w:shd w:val="clear" w:color="auto" w:fill="auto"/>
      <w:tabs>
        <w:tab w:val="center" w:pos="4153"/>
        <w:tab w:val="right" w:pos="8306"/>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one">
    <w:name w:val="None"/>
  </w:style>
  <w:style w:type="character" w:styleId="Hyperlink.0">
    <w:name w:val="Hyperlink.0"/>
    <w:basedOn w:val="None"/>
    <w:next w:val="Hyperlink.0"/>
    <w:rPr>
      <w:u w:val="single" w:color="ff2600"/>
      <w:lang w:val="en-US"/>
    </w:rPr>
  </w:style>
  <w:style w:type="character" w:styleId="Hyperlink.1">
    <w:name w:val="Hyperlink.1"/>
    <w:basedOn w:val="None"/>
    <w:next w:val="Hyperlink.1"/>
    <w:rPr>
      <w:u w:val="single"/>
      <w:lang w:val="en-US"/>
    </w:rPr>
  </w:style>
  <w:style w:type="character" w:styleId="Hyperlink.2">
    <w:name w:val="Hyperlink.2"/>
    <w:basedOn w:val="None"/>
    <w:next w:val="Hyperlink.2"/>
    <w:rPr>
      <w:rFonts w:ascii="Arial" w:cs="Arial" w:hAnsi="Arial" w:eastAsia="Arial"/>
      <w:outline w:val="0"/>
      <w:color w:val="0000ff"/>
      <w:u w:val="single" w:color="0000ff"/>
      <w:shd w:val="nil" w:color="auto" w:fill="auto"/>
      <w:lang w:val="it-IT"/>
      <w14:textFill>
        <w14:solidFill>
          <w14:srgbClr w14:val="0000FF"/>
        </w14:solidFill>
      </w14:textFill>
    </w:rPr>
  </w:style>
  <w:style w:type="character" w:styleId="Hyperlink.3">
    <w:name w:val="Hyperlink.3"/>
    <w:basedOn w:val="None"/>
    <w:next w:val="Hyperlink.3"/>
    <w:rPr>
      <w:rFonts w:ascii="Arial" w:cs="Arial" w:hAnsi="Arial" w:eastAsia="Arial"/>
      <w:outline w:val="0"/>
      <w:color w:val="0000ff"/>
      <w:u w:val="single" w:color="0000ff"/>
      <w:shd w:val="nil" w:color="auto" w:fill="auto"/>
      <w:lang w:val="en-US"/>
      <w14:textFill>
        <w14:solidFill>
          <w14:srgbClr w14:val="0000FF"/>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character" w:styleId="Hyperlink.4">
    <w:name w:val="Hyperlink.4"/>
    <w:basedOn w:val="None"/>
    <w:next w:val="Hyperlink.4"/>
    <w:rPr>
      <w:outline w:val="0"/>
      <w:color w:val="0000ff"/>
      <w:sz w:val="24"/>
      <w:szCs w:val="24"/>
      <w:u w:val="single" w:color="0000ff"/>
      <w:lang w:val="en-US"/>
      <w14:textFill>
        <w14:solidFill>
          <w14:srgbClr w14:val="0000FF"/>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paragraph" w:styleId="Heading 2">
    <w:name w:val="Heading 2"/>
    <w:next w:val="Body A"/>
    <w:pPr>
      <w:keepNext w:val="1"/>
      <w:keepLines w:val="0"/>
      <w:pageBreakBefore w:val="0"/>
      <w:widowControl w:val="1"/>
      <w:shd w:val="clear" w:color="auto" w:fill="auto"/>
      <w:suppressAutoHyphens w:val="0"/>
      <w:bidi w:val="0"/>
      <w:spacing w:before="240" w:after="60" w:line="240" w:lineRule="auto"/>
      <w:ind w:left="0" w:right="0" w:firstLine="0"/>
      <w:jc w:val="left"/>
      <w:outlineLvl w:val="1"/>
    </w:pPr>
    <w:rPr>
      <w:rFonts w:ascii="Arial" w:cs="Arial Unicode MS" w:hAnsi="Arial" w:eastAsia="Arial Unicode MS"/>
      <w:b w:val="1"/>
      <w:bCs w:val="1"/>
      <w:i w:val="1"/>
      <w:iCs w:val="1"/>
      <w:caps w:val="0"/>
      <w:smallCaps w:val="0"/>
      <w:strike w:val="0"/>
      <w:dstrike w:val="0"/>
      <w:outline w:val="0"/>
      <w:color w:val="000000"/>
      <w:spacing w:val="0"/>
      <w:kern w:val="0"/>
      <w:position w:val="0"/>
      <w:sz w:val="28"/>
      <w:szCs w:val="28"/>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3">
    <w:name w:val="Imported Style 3"/>
    <w:pPr>
      <w:numPr>
        <w:numId w:val="5"/>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4">
    <w:name w:val="Imported Style 4"/>
    <w:pPr>
      <w:numPr>
        <w:numId w:val="7"/>
      </w:numPr>
    </w:pPr>
  </w:style>
  <w:style w:type="numbering" w:styleId="Imported Style 5">
    <w:name w:val="Imported Style 5"/>
    <w:pPr>
      <w:numPr>
        <w:numId w:val="10"/>
      </w:numPr>
    </w:pPr>
  </w:style>
  <w:style w:type="numbering" w:styleId="Imported Style 6">
    <w:name w:val="Imported Style 6"/>
    <w:pPr>
      <w:numPr>
        <w:numId w:val="13"/>
      </w:numPr>
    </w:pPr>
  </w:style>
  <w:style w:type="numbering" w:styleId="Imported Style 7">
    <w:name w:val="Imported Style 7"/>
    <w:pPr>
      <w:numPr>
        <w:numId w:val="16"/>
      </w:numPr>
    </w:pPr>
  </w:style>
  <w:style w:type="numbering" w:styleId="Imported Style 8">
    <w:name w:val="Imported Style 8"/>
    <w:pPr>
      <w:numPr>
        <w:numId w:val="18"/>
      </w:numPr>
    </w:pPr>
  </w:style>
  <w:style w:type="numbering" w:styleId="Imported Style 9">
    <w:name w:val="Imported Style 9"/>
    <w:pPr>
      <w:numPr>
        <w:numId w:val="20"/>
      </w:numPr>
    </w:pPr>
  </w:style>
  <w:style w:type="numbering" w:styleId="Imported Style 10">
    <w:name w:val="Imported Style 10"/>
    <w:pPr>
      <w:numPr>
        <w:numId w:val="23"/>
      </w:numPr>
    </w:pPr>
  </w:style>
  <w:style w:type="numbering" w:styleId="Imported Style 11">
    <w:name w:val="Imported Style 11"/>
    <w:pPr>
      <w:numPr>
        <w:numId w:val="26"/>
      </w:numPr>
    </w:pPr>
  </w:style>
  <w:style w:type="character" w:styleId="Hyperlink.5">
    <w:name w:val="Hyperlink.5"/>
    <w:basedOn w:val="None"/>
    <w:next w:val="Hyperlink.5"/>
    <w:rPr>
      <w:rFonts w:ascii="Arial" w:cs="Arial" w:hAnsi="Arial" w:eastAsia="Arial"/>
      <w:outline w:val="0"/>
      <w:color w:val="0000ff"/>
      <w:u w:val="single" w:color="0000ff"/>
      <w:shd w:val="nil" w:color="auto" w:fill="auto"/>
      <w:lang w:val="en-US"/>
      <w14:textFill>
        <w14:solidFill>
          <w14:srgbClr w14:val="0000FF"/>
        </w14:solidFill>
      </w14:textFill>
    </w:rPr>
  </w:style>
  <w:style w:type="numbering" w:styleId="Imported Style 14">
    <w:name w:val="Imported Style 14"/>
    <w:pPr>
      <w:numPr>
        <w:numId w:val="31"/>
      </w:numPr>
    </w:pPr>
  </w:style>
  <w:style w:type="numbering" w:styleId="Imported Style 15">
    <w:name w:val="Imported Style 15"/>
    <w:pPr>
      <w:numPr>
        <w:numId w:val="34"/>
      </w:numPr>
    </w:pPr>
  </w:style>
  <w:style w:type="numbering" w:styleId="Imported Style 16">
    <w:name w:val="Imported Style 16"/>
    <w:pPr>
      <w:numPr>
        <w:numId w:val="36"/>
      </w:numPr>
    </w:pPr>
  </w:style>
  <w:style w:type="numbering" w:styleId="Imported Style 17">
    <w:name w:val="Imported Style 17"/>
    <w:pPr>
      <w:numPr>
        <w:numId w:val="39"/>
      </w:numPr>
    </w:pPr>
  </w:style>
  <w:style w:type="numbering" w:styleId="Imported Style 18">
    <w:name w:val="Imported Style 18"/>
    <w:pPr>
      <w:numPr>
        <w:numId w:val="41"/>
      </w:numPr>
    </w:pPr>
  </w:style>
  <w:style w:type="numbering" w:styleId="Imported Style 19">
    <w:name w:val="Imported Style 19"/>
    <w:pPr>
      <w:numPr>
        <w:numId w:val="43"/>
      </w:numPr>
    </w:pPr>
  </w:style>
  <w:style w:type="character" w:styleId="Hyperlink.6">
    <w:name w:val="Hyperlink.6"/>
    <w:basedOn w:val="Hyperlink"/>
    <w:next w:val="Hyperlink.6"/>
    <w:rPr>
      <w:outline w:val="0"/>
      <w:color w:val="0000ff"/>
      <w:u w:val="single" w:color="0000ff"/>
      <w14:textFill>
        <w14:solidFill>
          <w14:srgbClr w14:val="0000FF"/>
        </w14:solidFill>
      </w14:textFill>
    </w:r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Hyperlink.7">
    <w:name w:val="Hyperlink.7"/>
    <w:basedOn w:val="None"/>
    <w:next w:val="Hyperlink.7"/>
    <w:rPr>
      <w:u w:val="single" w:color="0000ff"/>
      <w:lang w:val="en-US"/>
    </w:rPr>
  </w:style>
  <w:style w:type="character" w:styleId="Hyperlink.8">
    <w:name w:val="Hyperlink.8"/>
    <w:basedOn w:val="None"/>
    <w:next w:val="Hyperlink.8"/>
    <w:rPr>
      <w:rFonts w:ascii="Arial" w:cs="Arial" w:hAnsi="Arial" w:eastAsia="Arial"/>
      <w:outline w:val="0"/>
      <w:color w:val="0000ff"/>
      <w:u w:val="single" w:color="0000ff"/>
      <w:shd w:val="nil" w:color="auto" w:fill="auto"/>
      <w:lang w:val="en-US"/>
      <w14:textFill>
        <w14:solidFill>
          <w14:srgbClr w14:val="0000FF"/>
        </w14:solidFill>
      </w14:textFill>
    </w:rPr>
  </w:style>
  <w:style w:type="character" w:styleId="Hyperlink.9">
    <w:name w:val="Hyperlink.9"/>
    <w:basedOn w:val="Hyperlink.6"/>
    <w:next w:val="Hyperlink.9"/>
    <w:rPr>
      <w:outline w:val="0"/>
      <w:color w:val="0432ff"/>
      <w14:textFill>
        <w14:solidFill>
          <w14:srgbClr w14:val="0433FF"/>
        </w14:solidFill>
      </w14:textFill>
    </w:rPr>
  </w:style>
  <w:style w:type="character" w:styleId="Hyperlink.10">
    <w:name w:val="Hyperlink.10"/>
    <w:basedOn w:val="None"/>
    <w:next w:val="Hyperlink.10"/>
    <w:rPr>
      <w:u w:val="single" w:color="0000ff"/>
      <w:lang w:val="nl-NL"/>
    </w:rPr>
  </w:style>
  <w:style w:type="character" w:styleId="Hyperlink.11">
    <w:name w:val="Hyperlink.11"/>
    <w:basedOn w:val="None"/>
    <w:next w:val="Hyperlink.11"/>
    <w:rPr>
      <w:rFonts w:ascii="Arial" w:cs="Arial" w:hAnsi="Arial" w:eastAsia="Arial"/>
      <w:outline w:val="0"/>
      <w:color w:val="0000ff"/>
      <w:u w:val="single" w:color="0000ff"/>
      <w:shd w:val="nil" w:color="auto" w:fill="auto"/>
      <w:lang w:val="de-DE"/>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image" Target="media/image1.png"/><Relationship Id="rId12" Type="http://schemas.openxmlformats.org/officeDocument/2006/relationships/image" Target="media/image2.jpeg"/><Relationship Id="rId13" Type="http://schemas.openxmlformats.org/officeDocument/2006/relationships/image" Target="media/image2.png"/><Relationship Id="rId14" Type="http://schemas.openxmlformats.org/officeDocument/2006/relationships/header" Target="header6.xml"/><Relationship Id="rId15" Type="http://schemas.openxmlformats.org/officeDocument/2006/relationships/image" Target="media/image3.png"/><Relationship Id="rId16" Type="http://schemas.openxmlformats.org/officeDocument/2006/relationships/header" Target="header7.xml"/><Relationship Id="rId17" Type="http://schemas.openxmlformats.org/officeDocument/2006/relationships/numbering" Target="numbering.xml"/><Relationship Id="rId1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